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360" w:lineRule="auto"/>
        <w:jc w:val="center"/>
        <w:rPr>
          <w:rFonts w:ascii="标宋体" w:eastAsia="标宋体"/>
          <w:color w:val="000000"/>
          <w:sz w:val="30"/>
          <w:szCs w:val="30"/>
        </w:rPr>
      </w:pPr>
      <w:r>
        <w:rPr>
          <w:rFonts w:ascii="标宋体" w:eastAsia="标宋体" w:hint="eastAsia"/>
          <w:color w:val="000000"/>
          <w:sz w:val="30"/>
          <w:szCs w:val="30"/>
        </w:rPr>
        <w:t>黑龙江省建设工程质量检测管理实施细则</w:t>
      </w:r>
    </w:p>
    <w:p>
      <w:pPr>
        <w:spacing w:line="360" w:lineRule="auto"/>
        <w:jc w:val="center"/>
        <w:rPr>
          <w:rFonts w:ascii="仿宋_GB2312" w:eastAsia="仿宋_GB2312"/>
          <w:color w:val="000000"/>
          <w:sz w:val="24"/>
        </w:rPr>
      </w:pPr>
      <w:r>
        <w:rPr>
          <w:rFonts w:ascii="仿宋_GB2312" w:eastAsia="仿宋_GB2312" w:hint="eastAsia"/>
          <w:color w:val="000000"/>
          <w:sz w:val="24"/>
        </w:rPr>
        <w:t>（征求意见稿）</w:t>
      </w:r>
    </w:p>
    <w:p>
      <w:pPr>
        <w:spacing w:line="360" w:lineRule="auto"/>
        <w:ind w:firstLineChars="100" w:firstLine="240"/>
        <w:jc w:val="center"/>
        <w:rPr>
          <w:rFonts w:ascii="黑体" w:eastAsia="黑体"/>
          <w:color w:val="000000"/>
          <w:sz w:val="24"/>
        </w:rPr>
      </w:pPr>
      <w:r>
        <w:rPr>
          <w:rFonts w:ascii="黑体" w:eastAsia="黑体" w:hint="eastAsia"/>
          <w:color w:val="000000"/>
          <w:sz w:val="24"/>
        </w:rPr>
        <w:t>第一章 总则</w:t>
      </w:r>
    </w:p>
    <w:p>
      <w:pPr>
        <w:spacing w:line="360" w:lineRule="auto"/>
        <w:ind w:firstLineChars="250" w:firstLine="600"/>
        <w:rPr>
          <w:rFonts w:ascii="仿宋_GB2312" w:eastAsia="仿宋_GB2312"/>
          <w:color w:val="000000"/>
          <w:sz w:val="24"/>
        </w:rPr>
      </w:pPr>
      <w:r>
        <w:rPr>
          <w:rFonts w:ascii="仿宋_GB2312" w:eastAsia="仿宋_GB2312" w:hint="eastAsia"/>
          <w:color w:val="000000"/>
          <w:sz w:val="24"/>
        </w:rPr>
        <w:t>第一条 为加强建设工程质量检测监督管理，推动建设工程质量检测行业健康有序发展，根据《建设工程质量检测管理办法》（住房和城乡建设部</w:t>
      </w:r>
      <w:r>
        <w:rPr>
          <w:rFonts w:ascii="仿宋_GB2312" w:eastAsia="仿宋_GB2312"/>
          <w:color w:val="000000"/>
          <w:sz w:val="24"/>
        </w:rPr>
        <w:t>令</w:t>
      </w:r>
      <w:r>
        <w:rPr>
          <w:rFonts w:ascii="仿宋_GB2312" w:eastAsia="仿宋_GB2312" w:hint="eastAsia"/>
          <w:color w:val="000000"/>
          <w:sz w:val="24"/>
        </w:rPr>
        <w:t>第57号）《建设工程质量检测机构资质标准》（建质规〔2023〕1号）《建设工程质量检测管理办法实施意见》</w:t>
      </w:r>
      <w:r>
        <w:rPr>
          <w:rFonts w:ascii="仿宋_GB2312" w:eastAsia="仿宋_GB2312"/>
          <w:color w:val="000000"/>
          <w:sz w:val="24"/>
        </w:rPr>
        <w:t>(</w:t>
      </w:r>
      <w:r>
        <w:rPr>
          <w:rFonts w:ascii="仿宋_GB2312" w:eastAsia="仿宋_GB2312" w:hint="eastAsia"/>
          <w:color w:val="000000"/>
          <w:sz w:val="24"/>
        </w:rPr>
        <w:t>征求意见稿</w:t>
      </w:r>
      <w:r>
        <w:rPr>
          <w:rFonts w:ascii="仿宋_GB2312" w:eastAsia="仿宋_GB2312"/>
          <w:color w:val="000000"/>
          <w:sz w:val="24"/>
        </w:rPr>
        <w:t>)</w:t>
      </w:r>
      <w:r>
        <w:rPr>
          <w:rFonts w:ascii="仿宋_GB2312" w:eastAsia="仿宋_GB2312" w:hint="eastAsia"/>
          <w:color w:val="000000"/>
          <w:sz w:val="24"/>
        </w:rPr>
        <w:t>等</w:t>
      </w:r>
      <w:r>
        <w:rPr>
          <w:rFonts w:ascii="仿宋_GB2312" w:eastAsia="仿宋_GB2312"/>
          <w:color w:val="000000"/>
          <w:sz w:val="24"/>
        </w:rPr>
        <w:t>行政法规</w:t>
      </w:r>
      <w:r>
        <w:rPr>
          <w:rFonts w:ascii="仿宋_GB2312" w:eastAsia="仿宋_GB2312" w:hint="eastAsia"/>
          <w:color w:val="000000"/>
          <w:sz w:val="24"/>
        </w:rPr>
        <w:t>，结合我省实际制定本细则。</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第二条 凡在</w:t>
      </w:r>
      <w:r>
        <w:rPr>
          <w:rFonts w:ascii="仿宋_GB2312" w:eastAsia="仿宋_GB2312"/>
          <w:color w:val="000000"/>
          <w:sz w:val="24"/>
        </w:rPr>
        <w:t>本</w:t>
      </w:r>
      <w:r>
        <w:rPr>
          <w:rFonts w:ascii="仿宋_GB2312" w:eastAsia="仿宋_GB2312" w:hint="eastAsia"/>
          <w:color w:val="000000"/>
          <w:sz w:val="24"/>
        </w:rPr>
        <w:t>省行政区域内从事建设工程质量检测相关活动及其监督管理，适用本细则。</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本细则所称建设工程质量检测，是指在新建、扩建、改建房屋建筑和市政基础设施工程活动中，建设工程质量检测机构（以下简称检测机构）接受委托，依据国家有关法律、法规和标准，对建设工程涉及结构安全、主要使用功能的检测项目，进入施工现场的建筑材料、建筑构配件、设备，以及工程实体质量等进行的检测。</w:t>
      </w:r>
    </w:p>
    <w:p>
      <w:pPr>
        <w:spacing w:line="360" w:lineRule="auto"/>
        <w:ind w:firstLineChars="100" w:firstLine="240"/>
        <w:rPr>
          <w:rFonts w:ascii="仿宋_GB2312" w:eastAsia="仿宋_GB2312"/>
          <w:color w:val="000000"/>
          <w:sz w:val="24"/>
        </w:rPr>
      </w:pPr>
      <w:r>
        <w:rPr>
          <w:rFonts w:ascii="仿宋_GB2312" w:eastAsia="仿宋_GB2312" w:hint="eastAsia"/>
          <w:color w:val="000000"/>
          <w:sz w:val="24"/>
        </w:rPr>
        <w:t xml:space="preserve">  第三条 检测机构应当按照本细则取得建设工程质量检测机构资质（以下简称检测机构资质），并在资质许可的范围内从事建设工程质量检测活动。</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未取得相应</w:t>
      </w:r>
      <w:r>
        <w:rPr>
          <w:rFonts w:ascii="仿宋_GB2312" w:eastAsia="仿宋_GB2312"/>
          <w:color w:val="000000"/>
          <w:sz w:val="24"/>
        </w:rPr>
        <w:t>检测机构</w:t>
      </w:r>
      <w:r>
        <w:rPr>
          <w:rFonts w:ascii="仿宋_GB2312" w:eastAsia="仿宋_GB2312" w:hint="eastAsia"/>
          <w:color w:val="000000"/>
          <w:sz w:val="24"/>
        </w:rPr>
        <w:t>资质的，不得承担本细则规定的建设工程质量检测业务。</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第四条 省住房</w:t>
      </w:r>
      <w:r>
        <w:rPr>
          <w:rFonts w:ascii="仿宋_GB2312" w:eastAsia="仿宋_GB2312"/>
          <w:color w:val="000000"/>
          <w:sz w:val="24"/>
        </w:rPr>
        <w:t>和</w:t>
      </w:r>
      <w:r>
        <w:rPr>
          <w:rFonts w:ascii="仿宋_GB2312" w:eastAsia="仿宋_GB2312" w:hint="eastAsia"/>
          <w:color w:val="000000"/>
          <w:sz w:val="24"/>
        </w:rPr>
        <w:t>城乡建设</w:t>
      </w:r>
      <w:r>
        <w:rPr>
          <w:rFonts w:ascii="仿宋_GB2312" w:eastAsia="仿宋_GB2312"/>
          <w:color w:val="000000"/>
          <w:sz w:val="24"/>
        </w:rPr>
        <w:t>行政主管部门负责本</w:t>
      </w:r>
      <w:r>
        <w:rPr>
          <w:rFonts w:ascii="仿宋_GB2312" w:eastAsia="仿宋_GB2312" w:hint="eastAsia"/>
          <w:color w:val="000000"/>
          <w:sz w:val="24"/>
        </w:rPr>
        <w:t>省行政区域内建设工程质量检测活动的监督管理。市（地）、县（市、区）建设主管部门负责本行政区域内建设工程质量检测活动的监督管理，可以委托所属的建设工程质量监督机构具体实施。</w:t>
      </w:r>
    </w:p>
    <w:p>
      <w:pPr>
        <w:spacing w:line="360" w:lineRule="auto"/>
        <w:jc w:val="center"/>
        <w:rPr>
          <w:rFonts w:ascii="黑体" w:eastAsia="黑体"/>
          <w:color w:val="000000"/>
          <w:sz w:val="24"/>
        </w:rPr>
      </w:pPr>
      <w:r>
        <w:rPr>
          <w:rFonts w:ascii="黑体" w:eastAsia="黑体" w:hint="eastAsia"/>
          <w:color w:val="000000"/>
          <w:sz w:val="24"/>
        </w:rPr>
        <w:t>第二章 检测机构资质管理</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第五条 检测机构资质分为综合类资质、专项类资质。检测机构资质标准和业务范围，</w:t>
      </w:r>
      <w:r>
        <w:rPr>
          <w:rFonts w:ascii="仿宋_GB2312" w:eastAsia="仿宋_GB2312"/>
          <w:color w:val="000000"/>
          <w:sz w:val="24"/>
        </w:rPr>
        <w:t>按照</w:t>
      </w:r>
      <w:r>
        <w:rPr>
          <w:rFonts w:ascii="仿宋_GB2312" w:eastAsia="仿宋_GB2312" w:hint="eastAsia"/>
          <w:color w:val="000000"/>
          <w:sz w:val="24"/>
        </w:rPr>
        <w:t>国务院住房和城乡建设主管部门制定</w:t>
      </w:r>
      <w:r>
        <w:rPr>
          <w:rFonts w:ascii="仿宋_GB2312" w:eastAsia="仿宋_GB2312"/>
          <w:color w:val="000000"/>
          <w:sz w:val="24"/>
        </w:rPr>
        <w:t>的</w:t>
      </w:r>
      <w:r>
        <w:rPr>
          <w:rFonts w:ascii="仿宋_GB2312" w:eastAsia="仿宋_GB2312" w:hint="eastAsia"/>
          <w:color w:val="000000"/>
          <w:sz w:val="24"/>
        </w:rPr>
        <w:t>《建设工程质量检测</w:t>
      </w:r>
      <w:r>
        <w:rPr>
          <w:rFonts w:ascii="仿宋_GB2312" w:eastAsia="仿宋_GB2312"/>
          <w:color w:val="000000"/>
          <w:sz w:val="24"/>
        </w:rPr>
        <w:t>机构</w:t>
      </w:r>
      <w:r>
        <w:rPr>
          <w:rFonts w:ascii="仿宋_GB2312" w:eastAsia="仿宋_GB2312" w:hint="eastAsia"/>
          <w:color w:val="000000"/>
          <w:sz w:val="24"/>
        </w:rPr>
        <w:t>资质标准》(附件1)</w:t>
      </w:r>
      <w:r>
        <w:rPr>
          <w:rFonts w:ascii="仿宋_GB2312" w:eastAsia="仿宋_GB2312"/>
          <w:color w:val="000000"/>
          <w:sz w:val="24"/>
        </w:rPr>
        <w:t>实施</w:t>
      </w:r>
      <w:r>
        <w:rPr>
          <w:rFonts w:ascii="仿宋_GB2312" w:eastAsia="仿宋_GB2312" w:hint="eastAsia"/>
          <w:color w:val="000000"/>
          <w:sz w:val="24"/>
        </w:rPr>
        <w:t>，并</w:t>
      </w:r>
      <w:r>
        <w:rPr>
          <w:rFonts w:ascii="仿宋_GB2312" w:eastAsia="仿宋_GB2312"/>
          <w:color w:val="000000"/>
          <w:sz w:val="24"/>
        </w:rPr>
        <w:t>应符合</w:t>
      </w:r>
      <w:r>
        <w:rPr>
          <w:rFonts w:ascii="仿宋_GB2312" w:eastAsia="仿宋_GB2312" w:hint="eastAsia"/>
          <w:color w:val="000000"/>
          <w:sz w:val="24"/>
        </w:rPr>
        <w:t>下</w:t>
      </w:r>
      <w:r>
        <w:rPr>
          <w:rFonts w:ascii="仿宋_GB2312" w:eastAsia="仿宋_GB2312"/>
          <w:color w:val="000000"/>
          <w:sz w:val="24"/>
        </w:rPr>
        <w:t>列</w:t>
      </w:r>
      <w:r>
        <w:rPr>
          <w:rFonts w:ascii="仿宋_GB2312" w:eastAsia="仿宋_GB2312" w:hint="eastAsia"/>
          <w:color w:val="000000"/>
          <w:sz w:val="24"/>
        </w:rPr>
        <w:t>规定：</w:t>
      </w:r>
    </w:p>
    <w:p>
      <w:pPr>
        <w:spacing w:line="360" w:lineRule="auto"/>
        <w:ind w:left="0" w:firstLineChars="50" w:firstLine="120"/>
        <w:rPr>
          <w:rFonts w:ascii="仿宋_GB2312" w:eastAsia="仿宋_GB2312"/>
          <w:color w:val="000000"/>
          <w:sz w:val="24"/>
        </w:rPr>
      </w:pPr>
      <w:r>
        <w:rPr>
          <w:rFonts w:ascii="仿宋_GB2312" w:eastAsia="仿宋_GB2312"/>
          <w:color w:val="000000"/>
          <w:sz w:val="24"/>
        </w:rPr>
        <w:t xml:space="preserve">  </w:t>
      </w:r>
      <w:r>
        <w:rPr>
          <w:rFonts w:ascii="仿宋_GB2312" w:eastAsia="仿宋_GB2312" w:hint="eastAsia"/>
          <w:color w:val="000000"/>
          <w:sz w:val="24"/>
        </w:rPr>
        <w:t>（一）检测机构按照最新的工程建设标准规范要求，可增减《建设工程质量检测资质标准》检测专项及检测能力表中的可选检测项目或可选检测参数。</w:t>
      </w:r>
    </w:p>
    <w:p>
      <w:pPr>
        <w:spacing w:line="360" w:lineRule="auto"/>
        <w:ind w:left="0" w:firstLineChars="150" w:firstLine="360"/>
        <w:rPr>
          <w:rFonts w:ascii="仿宋_GB2312" w:eastAsia="仿宋_GB2312"/>
          <w:color w:val="000000"/>
          <w:sz w:val="24"/>
        </w:rPr>
      </w:pPr>
      <w:r>
        <w:rPr>
          <w:rFonts w:ascii="仿宋_GB2312" w:eastAsia="仿宋_GB2312" w:hint="eastAsia"/>
          <w:color w:val="000000"/>
          <w:sz w:val="24"/>
        </w:rPr>
        <w:t>（二</w:t>
      </w:r>
      <w:r>
        <w:rPr>
          <w:rFonts w:ascii="仿宋_GB2312" w:eastAsia="仿宋_GB2312"/>
          <w:color w:val="000000"/>
          <w:sz w:val="24"/>
        </w:rPr>
        <w:t>）申请建筑节能专项类资质时应申请燃烧性能检测参数。</w:t>
      </w:r>
    </w:p>
    <w:p>
      <w:pPr>
        <w:spacing w:line="360" w:lineRule="auto"/>
        <w:ind w:left="0" w:firstLineChars="150" w:firstLine="360"/>
        <w:rPr>
          <w:rFonts w:ascii="仿宋_GB2312" w:eastAsia="仿宋_GB2312"/>
          <w:color w:val="000000"/>
          <w:sz w:val="24"/>
        </w:rPr>
      </w:pPr>
      <w:r>
        <w:rPr>
          <w:rFonts w:ascii="仿宋_GB2312" w:eastAsia="仿宋_GB2312" w:hint="eastAsia"/>
          <w:color w:val="000000"/>
          <w:sz w:val="24"/>
        </w:rPr>
        <w:t>（三）检测机构</w:t>
      </w:r>
      <w:r>
        <w:rPr>
          <w:rFonts w:ascii="仿宋_GB2312" w:eastAsia="仿宋_GB2312"/>
          <w:color w:val="000000"/>
          <w:sz w:val="24"/>
        </w:rPr>
        <w:t>质量</w:t>
      </w:r>
      <w:r>
        <w:rPr>
          <w:rFonts w:ascii="仿宋_GB2312" w:eastAsia="仿宋_GB2312" w:hint="eastAsia"/>
          <w:color w:val="000000"/>
          <w:sz w:val="24"/>
        </w:rPr>
        <w:t>检测经历年限，自首次取得检测机构资质之日起计算。已取得资质的检测机构按《建设工程质量检测</w:t>
      </w:r>
      <w:r>
        <w:rPr>
          <w:rFonts w:ascii="仿宋_GB2312" w:eastAsia="仿宋_GB2312"/>
          <w:color w:val="000000"/>
          <w:sz w:val="24"/>
        </w:rPr>
        <w:t>机构</w:t>
      </w:r>
      <w:r>
        <w:rPr>
          <w:rFonts w:ascii="仿宋_GB2312" w:eastAsia="仿宋_GB2312" w:hint="eastAsia"/>
          <w:color w:val="000000"/>
          <w:sz w:val="24"/>
        </w:rPr>
        <w:t>资质标准》重新核定时，不考核检测机构经历。</w:t>
      </w:r>
    </w:p>
    <w:p>
      <w:pPr>
        <w:spacing w:line="360" w:lineRule="auto"/>
        <w:ind w:left="0" w:firstLineChars="150" w:firstLine="360"/>
        <w:rPr>
          <w:rFonts w:ascii="仿宋_GB2312" w:eastAsia="仿宋_GB2312"/>
          <w:color w:val="000000"/>
          <w:sz w:val="24"/>
        </w:rPr>
      </w:pPr>
      <w:r>
        <w:rPr>
          <w:rFonts w:ascii="仿宋_GB2312" w:eastAsia="仿宋_GB2312" w:hint="eastAsia"/>
          <w:color w:val="000000"/>
          <w:sz w:val="24"/>
        </w:rPr>
        <w:t>（</w:t>
      </w:r>
      <w:r>
        <w:rPr>
          <w:rFonts w:ascii="仿宋_GB2312" w:eastAsia="仿宋_GB2312"/>
          <w:color w:val="000000"/>
          <w:sz w:val="24"/>
        </w:rPr>
        <w:t>四</w:t>
      </w:r>
      <w:r>
        <w:rPr>
          <w:rFonts w:ascii="仿宋_GB2312" w:eastAsia="仿宋_GB2312" w:hint="eastAsia"/>
          <w:color w:val="000000"/>
          <w:sz w:val="24"/>
        </w:rPr>
        <w:t>）</w:t>
      </w:r>
      <w:r>
        <w:rPr>
          <w:rFonts w:ascii="仿宋_GB2312" w:eastAsia="仿宋_GB2312"/>
          <w:color w:val="000000"/>
          <w:sz w:val="24"/>
        </w:rPr>
        <w:t>质量检测</w:t>
      </w:r>
      <w:r>
        <w:rPr>
          <w:rFonts w:ascii="仿宋_GB2312" w:eastAsia="仿宋_GB2312" w:hint="eastAsia"/>
          <w:color w:val="000000"/>
          <w:sz w:val="24"/>
        </w:rPr>
        <w:t>技术人员是指从事检测试验、检测数据处理、检测报告出具和检测活动技术管理的人员，应不超过法定退休年龄，</w:t>
      </w:r>
      <w:r>
        <w:rPr>
          <w:rFonts w:ascii="仿宋_GB2312" w:eastAsia="仿宋_GB2312"/>
          <w:color w:val="000000"/>
          <w:sz w:val="24"/>
        </w:rPr>
        <w:t>养老</w:t>
      </w:r>
      <w:r>
        <w:rPr>
          <w:rFonts w:ascii="仿宋_GB2312" w:eastAsia="仿宋_GB2312" w:hint="eastAsia"/>
          <w:color w:val="000000"/>
          <w:sz w:val="24"/>
        </w:rPr>
        <w:t>保险应以本机构名义缴纳</w:t>
      </w:r>
      <w:r>
        <w:rPr>
          <w:rFonts w:ascii="仿宋_GB2312" w:eastAsia="仿宋_GB2312"/>
          <w:color w:val="000000"/>
          <w:sz w:val="24"/>
        </w:rPr>
        <w:t>。</w:t>
      </w:r>
      <w:r>
        <w:rPr>
          <w:rFonts w:ascii="仿宋_GB2312" w:eastAsia="仿宋_GB2312" w:hint="eastAsia"/>
          <w:color w:val="000000"/>
          <w:sz w:val="24"/>
        </w:rPr>
        <w:t>工作经历年限，自首次在检测机构缴纳</w:t>
      </w:r>
      <w:r>
        <w:rPr>
          <w:rFonts w:ascii="仿宋_GB2312" w:eastAsia="仿宋_GB2312"/>
          <w:color w:val="000000"/>
          <w:sz w:val="24"/>
        </w:rPr>
        <w:t>养老</w:t>
      </w:r>
      <w:r>
        <w:rPr>
          <w:rFonts w:ascii="仿宋_GB2312" w:eastAsia="仿宋_GB2312" w:hint="eastAsia"/>
          <w:color w:val="000000"/>
          <w:sz w:val="24"/>
        </w:rPr>
        <w:t>保险之日起计算。</w:t>
      </w:r>
    </w:p>
    <w:p>
      <w:pPr>
        <w:spacing w:line="360" w:lineRule="auto"/>
        <w:ind w:left="0" w:firstLineChars="150" w:firstLine="360"/>
        <w:rPr>
          <w:rFonts w:ascii="仿宋_GB2312" w:eastAsia="仿宋_GB2312"/>
          <w:color w:val="000000"/>
          <w:sz w:val="24"/>
        </w:rPr>
      </w:pPr>
      <w:r>
        <w:rPr>
          <w:rFonts w:ascii="仿宋_GB2312" w:eastAsia="仿宋_GB2312" w:hint="eastAsia"/>
          <w:color w:val="000000"/>
          <w:sz w:val="24"/>
        </w:rPr>
        <w:t>（</w:t>
      </w:r>
      <w:r>
        <w:rPr>
          <w:rFonts w:ascii="仿宋_GB2312" w:eastAsia="仿宋_GB2312"/>
          <w:color w:val="000000"/>
          <w:sz w:val="24"/>
        </w:rPr>
        <w:t>五</w:t>
      </w:r>
      <w:r>
        <w:rPr>
          <w:rFonts w:ascii="仿宋_GB2312" w:eastAsia="仿宋_GB2312" w:hint="eastAsia"/>
          <w:color w:val="000000"/>
          <w:sz w:val="24"/>
        </w:rPr>
        <w:t>）技术负责人是指全面负责检测机构技术工作的人员，质量负责人是指负责检测机构质量体系管理的人员。检测机构的技术负责人和质量负责人不得为同一人。</w:t>
      </w:r>
    </w:p>
    <w:p>
      <w:pPr>
        <w:spacing w:line="360" w:lineRule="auto"/>
        <w:ind w:left="0" w:firstLineChars="150" w:firstLine="360"/>
        <w:rPr>
          <w:rFonts w:ascii="仿宋_GB2312" w:eastAsia="仿宋_GB2312"/>
          <w:color w:val="000000"/>
          <w:sz w:val="24"/>
        </w:rPr>
      </w:pPr>
      <w:r>
        <w:rPr>
          <w:rFonts w:ascii="仿宋_GB2312" w:eastAsia="仿宋_GB2312" w:hint="eastAsia"/>
          <w:color w:val="000000"/>
          <w:sz w:val="24"/>
        </w:rPr>
        <w:t>（</w:t>
      </w:r>
      <w:r>
        <w:rPr>
          <w:rFonts w:ascii="仿宋_GB2312" w:eastAsia="仿宋_GB2312"/>
          <w:color w:val="000000"/>
          <w:sz w:val="24"/>
        </w:rPr>
        <w:t>六</w:t>
      </w:r>
      <w:r>
        <w:rPr>
          <w:rFonts w:ascii="仿宋_GB2312" w:eastAsia="仿宋_GB2312" w:hint="eastAsia"/>
          <w:color w:val="000000"/>
          <w:sz w:val="24"/>
        </w:rPr>
        <w:t>）同一技术人员和注册人员在检测专项</w:t>
      </w:r>
      <w:r>
        <w:rPr>
          <w:rFonts w:ascii="仿宋_GB2312" w:eastAsia="仿宋_GB2312"/>
          <w:color w:val="000000"/>
          <w:sz w:val="24"/>
        </w:rPr>
        <w:t>类</w:t>
      </w:r>
      <w:r>
        <w:rPr>
          <w:rFonts w:ascii="仿宋_GB2312" w:eastAsia="仿宋_GB2312" w:hint="eastAsia"/>
          <w:color w:val="000000"/>
          <w:sz w:val="24"/>
        </w:rPr>
        <w:t>资质认定中不得超过2个专项</w:t>
      </w:r>
      <w:r>
        <w:rPr>
          <w:rFonts w:ascii="仿宋_GB2312" w:eastAsia="仿宋_GB2312"/>
          <w:color w:val="000000"/>
          <w:sz w:val="24"/>
        </w:rPr>
        <w:t>类</w:t>
      </w:r>
      <w:r>
        <w:rPr>
          <w:rFonts w:ascii="仿宋_GB2312" w:eastAsia="仿宋_GB2312" w:hint="eastAsia"/>
          <w:color w:val="000000"/>
          <w:sz w:val="24"/>
        </w:rPr>
        <w:t>资质，其中同时具有注册结构工程师和注册土木工程师(岩土)的注册人员可计入2个不同专项</w:t>
      </w:r>
      <w:r>
        <w:rPr>
          <w:rFonts w:ascii="仿宋_GB2312" w:eastAsia="仿宋_GB2312"/>
          <w:color w:val="000000"/>
          <w:sz w:val="24"/>
        </w:rPr>
        <w:t>类</w:t>
      </w:r>
      <w:r>
        <w:rPr>
          <w:rFonts w:ascii="仿宋_GB2312" w:eastAsia="仿宋_GB2312" w:hint="eastAsia"/>
          <w:color w:val="000000"/>
          <w:sz w:val="24"/>
        </w:rPr>
        <w:t>资质。</w:t>
      </w:r>
      <w:r>
        <w:rPr>
          <w:rFonts w:ascii="仿宋_GB2312" w:eastAsia="仿宋_GB2312"/>
          <w:color w:val="000000"/>
          <w:sz w:val="24"/>
        </w:rPr>
        <w:t>申请</w:t>
      </w:r>
      <w:r>
        <w:rPr>
          <w:rFonts w:ascii="仿宋_GB2312" w:eastAsia="仿宋_GB2312" w:hint="eastAsia"/>
          <w:color w:val="000000"/>
          <w:sz w:val="24"/>
        </w:rPr>
        <w:t>钢结构</w:t>
      </w:r>
      <w:r>
        <w:rPr>
          <w:rFonts w:ascii="仿宋_GB2312" w:eastAsia="仿宋_GB2312"/>
          <w:color w:val="000000"/>
          <w:sz w:val="24"/>
        </w:rPr>
        <w:t>检测专项类资质时，应具备</w:t>
      </w:r>
      <w:r>
        <w:rPr>
          <w:rFonts w:ascii="仿宋_GB2312" w:eastAsia="仿宋_GB2312" w:hint="eastAsia"/>
          <w:color w:val="000000"/>
          <w:sz w:val="24"/>
        </w:rPr>
        <w:t>无损检测</w:t>
      </w:r>
      <w:r>
        <w:rPr>
          <w:rFonts w:ascii="仿宋_GB2312" w:eastAsia="仿宋_GB2312"/>
          <w:color w:val="000000"/>
          <w:sz w:val="24"/>
        </w:rPr>
        <w:t>资格证书的人员不少于2人。</w:t>
      </w:r>
    </w:p>
    <w:p>
      <w:pPr>
        <w:spacing w:line="360" w:lineRule="auto"/>
        <w:ind w:firstLineChars="150" w:firstLine="360"/>
        <w:rPr>
          <w:rFonts w:ascii="仿宋_GB2312" w:eastAsia="仿宋_GB2312" w:cs="黑体"/>
          <w:color w:val="000000"/>
          <w:sz w:val="24"/>
        </w:rPr>
      </w:pPr>
      <w:r>
        <w:rPr>
          <w:rFonts w:ascii="仿宋_GB2312" w:eastAsia="仿宋_GB2312" w:hint="eastAsia"/>
          <w:color w:val="000000"/>
          <w:sz w:val="24"/>
        </w:rPr>
        <w:t>（</w:t>
      </w:r>
      <w:r>
        <w:rPr>
          <w:rFonts w:ascii="仿宋_GB2312" w:eastAsia="仿宋_GB2312"/>
          <w:color w:val="000000"/>
          <w:sz w:val="24"/>
        </w:rPr>
        <w:t>七</w:t>
      </w:r>
      <w:r>
        <w:rPr>
          <w:rFonts w:ascii="仿宋_GB2312" w:eastAsia="仿宋_GB2312" w:hint="eastAsia"/>
          <w:color w:val="000000"/>
          <w:sz w:val="24"/>
        </w:rPr>
        <w:t>）</w:t>
      </w:r>
      <w:r>
        <w:rPr>
          <w:rFonts w:ascii="仿宋_GB2312" w:eastAsia="仿宋_GB2312"/>
          <w:color w:val="000000"/>
          <w:sz w:val="24"/>
        </w:rPr>
        <w:t xml:space="preserve"> </w:t>
      </w:r>
      <w:r>
        <w:rPr>
          <w:rFonts w:ascii="仿宋_GB2312" w:eastAsia="仿宋_GB2312" w:cs="黑体" w:hint="eastAsia"/>
          <w:color w:val="000000"/>
          <w:sz w:val="24"/>
        </w:rPr>
        <w:t>对于无检测机构的偏远市（地）、县（市、区），登记地址在本市（地）、县（市、区）的申请人申请检测机构资质时，经黑龙江省住房和城乡建设主管部门同意，可以适当降低其申请</w:t>
      </w:r>
      <w:r>
        <w:rPr>
          <w:rFonts w:ascii="仿宋_GB2312" w:eastAsia="仿宋_GB2312" w:cs="黑体" w:hint="eastAsia"/>
          <w:color w:val="000000"/>
          <w:sz w:val="24"/>
          <w:lang w:val="zh-CN"/>
        </w:rPr>
        <w:t>建筑材料及构配件、建筑节能、市政工程材料3个专项</w:t>
      </w:r>
      <w:r>
        <w:rPr>
          <w:rFonts w:ascii="仿宋_GB2312" w:eastAsia="仿宋_GB2312" w:cs="黑体"/>
          <w:color w:val="000000"/>
          <w:sz w:val="24"/>
          <w:lang w:val="zh-CN"/>
        </w:rPr>
        <w:t>类</w:t>
      </w:r>
      <w:r>
        <w:rPr>
          <w:rFonts w:ascii="仿宋_GB2312" w:eastAsia="仿宋_GB2312" w:cs="黑体" w:hint="eastAsia"/>
          <w:color w:val="000000"/>
          <w:sz w:val="24"/>
          <w:lang w:val="zh-CN"/>
        </w:rPr>
        <w:t>资质</w:t>
      </w:r>
      <w:r>
        <w:rPr>
          <w:rFonts w:ascii="仿宋_GB2312" w:eastAsia="仿宋_GB2312" w:cs="黑体" w:hint="eastAsia"/>
          <w:color w:val="000000"/>
          <w:sz w:val="24"/>
        </w:rPr>
        <w:t>中人员数量标准，但</w:t>
      </w:r>
      <w:r>
        <w:rPr>
          <w:rFonts w:ascii="仿宋_GB2312" w:eastAsia="仿宋_GB2312" w:cs="黑体" w:hint="eastAsia"/>
          <w:color w:val="000000"/>
          <w:sz w:val="24"/>
          <w:lang w:val="zh-CN"/>
        </w:rPr>
        <w:t>技术人员不少于15人，其中工程类专业中级及以上技术职称人员不少于3人。上述检测机构仅</w:t>
      </w:r>
      <w:r>
        <w:rPr>
          <w:rFonts w:ascii="仿宋_GB2312" w:eastAsia="仿宋_GB2312" w:cs="黑体" w:hint="eastAsia"/>
          <w:color w:val="000000"/>
          <w:sz w:val="24"/>
        </w:rPr>
        <w:t>可在登记地址所在市（地）、县（市、区）行政区域内承揽</w:t>
      </w:r>
      <w:r>
        <w:rPr>
          <w:rFonts w:ascii="仿宋_GB2312" w:eastAsia="仿宋_GB2312" w:cs="黑体" w:hint="eastAsia"/>
          <w:color w:val="000000"/>
          <w:sz w:val="24"/>
          <w:lang w:val="zh-CN"/>
        </w:rPr>
        <w:t>检测业务</w:t>
      </w:r>
      <w:r>
        <w:rPr>
          <w:rFonts w:ascii="仿宋_GB2312" w:eastAsia="仿宋_GB2312" w:cs="黑体"/>
          <w:color w:val="000000"/>
          <w:sz w:val="24"/>
          <w:lang w:val="zh-CN"/>
        </w:rPr>
        <w:t>。</w:t>
      </w:r>
    </w:p>
    <w:p>
      <w:pPr>
        <w:spacing w:line="360" w:lineRule="auto"/>
        <w:ind w:firstLineChars="100" w:firstLine="240"/>
        <w:rPr>
          <w:rFonts w:ascii="仿宋_GB2312" w:eastAsia="仿宋_GB2312"/>
          <w:color w:val="000000"/>
          <w:sz w:val="24"/>
        </w:rPr>
      </w:pPr>
      <w:r>
        <w:rPr>
          <w:rFonts w:ascii="仿宋_GB2312" w:eastAsia="仿宋_GB2312" w:hint="eastAsia"/>
          <w:color w:val="000000"/>
          <w:sz w:val="24"/>
        </w:rPr>
        <w:t xml:space="preserve">  第六条 申请检测机构资质的单位应</w:t>
      </w:r>
      <w:r>
        <w:rPr>
          <w:rFonts w:ascii="仿宋_GB2312" w:eastAsia="仿宋_GB2312"/>
          <w:color w:val="000000"/>
          <w:sz w:val="24"/>
        </w:rPr>
        <w:t>当是</w:t>
      </w:r>
      <w:r>
        <w:rPr>
          <w:rFonts w:ascii="仿宋_GB2312" w:eastAsia="仿宋_GB2312" w:hint="eastAsia"/>
          <w:color w:val="000000"/>
          <w:sz w:val="24"/>
        </w:rPr>
        <w:t>具有独立法人资格的企业、事业单位，或者依法设立的合伙企业</w:t>
      </w:r>
      <w:r>
        <w:rPr>
          <w:rFonts w:ascii="仿宋_GB2312" w:eastAsia="仿宋_GB2312"/>
          <w:color w:val="000000"/>
          <w:sz w:val="24"/>
        </w:rPr>
        <w:t>，</w:t>
      </w:r>
      <w:r>
        <w:rPr>
          <w:rFonts w:ascii="仿宋_GB2312" w:eastAsia="仿宋_GB2312" w:hint="eastAsia"/>
          <w:color w:val="000000"/>
          <w:sz w:val="24"/>
        </w:rPr>
        <w:t>并具备相应的人员、仪器设备、检测场所、质量保证体系等条件。</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第七条 省住房</w:t>
      </w:r>
      <w:r>
        <w:rPr>
          <w:rFonts w:ascii="仿宋_GB2312" w:eastAsia="仿宋_GB2312"/>
          <w:color w:val="000000"/>
          <w:sz w:val="24"/>
        </w:rPr>
        <w:t>和</w:t>
      </w:r>
      <w:r>
        <w:rPr>
          <w:rFonts w:ascii="仿宋_GB2312" w:eastAsia="仿宋_GB2312" w:hint="eastAsia"/>
          <w:color w:val="000000"/>
          <w:sz w:val="24"/>
        </w:rPr>
        <w:t>城乡建设</w:t>
      </w:r>
      <w:r>
        <w:rPr>
          <w:rFonts w:ascii="仿宋_GB2312" w:eastAsia="仿宋_GB2312"/>
          <w:color w:val="000000"/>
          <w:sz w:val="24"/>
        </w:rPr>
        <w:t>行政主管部门负责本</w:t>
      </w:r>
      <w:r>
        <w:rPr>
          <w:rFonts w:ascii="仿宋_GB2312" w:eastAsia="仿宋_GB2312" w:hint="eastAsia"/>
          <w:color w:val="000000"/>
          <w:sz w:val="24"/>
        </w:rPr>
        <w:t>省行政区域内检测机构的资质许可。</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第八条 检测机构申请</w:t>
      </w:r>
      <w:r>
        <w:rPr>
          <w:rFonts w:ascii="仿宋_GB2312" w:eastAsia="仿宋_GB2312"/>
          <w:color w:val="000000"/>
          <w:sz w:val="24"/>
        </w:rPr>
        <w:t>新办、增项、延续</w:t>
      </w:r>
      <w:r>
        <w:rPr>
          <w:rFonts w:ascii="仿宋_GB2312" w:eastAsia="仿宋_GB2312" w:hint="eastAsia"/>
          <w:color w:val="000000"/>
          <w:sz w:val="24"/>
        </w:rPr>
        <w:t>资质</w:t>
      </w:r>
      <w:r>
        <w:rPr>
          <w:rFonts w:ascii="仿宋_GB2312" w:eastAsia="仿宋_GB2312"/>
          <w:color w:val="000000"/>
          <w:sz w:val="24"/>
        </w:rPr>
        <w:t>的</w:t>
      </w:r>
      <w:r>
        <w:rPr>
          <w:rFonts w:ascii="仿宋_GB2312" w:eastAsia="仿宋_GB2312" w:hint="eastAsia"/>
          <w:color w:val="000000"/>
          <w:sz w:val="24"/>
        </w:rPr>
        <w:t>应当通过黑龙江省住房和城乡建设政务服务管理信息系统（以下简称省政务服务系统）向资质许可机关提出申请，并提交下列材料：</w:t>
      </w:r>
    </w:p>
    <w:p>
      <w:pPr>
        <w:spacing w:line="360" w:lineRule="auto"/>
        <w:ind w:firstLineChars="150" w:firstLine="360"/>
        <w:rPr>
          <w:rFonts w:ascii="仿宋_GB2312" w:eastAsia="仿宋_GB2312"/>
          <w:color w:val="000000"/>
          <w:sz w:val="24"/>
        </w:rPr>
      </w:pPr>
      <w:r>
        <w:rPr>
          <w:rFonts w:ascii="仿宋_GB2312" w:eastAsia="仿宋_GB2312" w:hint="eastAsia"/>
          <w:color w:val="000000"/>
          <w:sz w:val="24"/>
        </w:rPr>
        <w:t>（一）检测机构资质申请表(附件</w:t>
      </w:r>
      <w:r>
        <w:rPr>
          <w:rFonts w:ascii="仿宋_GB2312" w:eastAsia="仿宋_GB2312"/>
          <w:color w:val="000000"/>
          <w:sz w:val="24"/>
        </w:rPr>
        <w:t>2</w:t>
      </w:r>
      <w:r>
        <w:rPr>
          <w:rFonts w:ascii="仿宋_GB2312" w:eastAsia="仿宋_GB2312" w:hint="eastAsia"/>
          <w:color w:val="000000"/>
          <w:sz w:val="24"/>
        </w:rPr>
        <w:t>)；</w:t>
      </w:r>
    </w:p>
    <w:p>
      <w:pPr>
        <w:spacing w:line="360" w:lineRule="auto"/>
        <w:rPr>
          <w:rFonts w:ascii="仿宋_GB2312" w:eastAsia="仿宋_GB2312"/>
          <w:color w:val="000000"/>
          <w:sz w:val="24"/>
        </w:rPr>
      </w:pPr>
      <w:r>
        <w:rPr>
          <w:rFonts w:ascii="仿宋_GB2312" w:eastAsia="仿宋_GB2312" w:hint="eastAsia"/>
          <w:color w:val="000000"/>
          <w:sz w:val="24"/>
        </w:rPr>
        <w:t xml:space="preserve">   （二）技术人员的职称证书、注册执业证书及有特殊要求的人员资格证书；</w:t>
      </w:r>
    </w:p>
    <w:p>
      <w:pPr>
        <w:spacing w:line="360" w:lineRule="auto"/>
        <w:ind w:firstLineChars="150" w:firstLine="360"/>
        <w:rPr>
          <w:rFonts w:ascii="仿宋_GB2312" w:eastAsia="仿宋_GB2312"/>
          <w:color w:val="000000"/>
          <w:sz w:val="24"/>
        </w:rPr>
      </w:pPr>
      <w:r>
        <w:rPr>
          <w:rFonts w:ascii="仿宋_GB2312" w:eastAsia="仿宋_GB2312" w:hint="eastAsia"/>
          <w:color w:val="000000"/>
          <w:sz w:val="24"/>
        </w:rPr>
        <w:t>（三）申请资质所对应的主要检测仪器、设备清单；</w:t>
      </w:r>
    </w:p>
    <w:p>
      <w:pPr>
        <w:spacing w:line="360" w:lineRule="auto"/>
        <w:ind w:firstLineChars="150" w:firstLine="360"/>
        <w:rPr>
          <w:rFonts w:ascii="仿宋_GB2312" w:eastAsia="仿宋_GB2312"/>
          <w:color w:val="000000"/>
          <w:sz w:val="24"/>
        </w:rPr>
      </w:pPr>
      <w:r>
        <w:rPr>
          <w:rFonts w:ascii="仿宋_GB2312" w:eastAsia="仿宋_GB2312" w:hint="eastAsia"/>
          <w:color w:val="000000"/>
          <w:sz w:val="24"/>
        </w:rPr>
        <w:t>（四）检测场所不动产权属证书或者租赁合同；</w:t>
      </w:r>
    </w:p>
    <w:p>
      <w:pPr>
        <w:spacing w:line="360" w:lineRule="auto"/>
        <w:ind w:firstLineChars="150" w:firstLine="360"/>
        <w:rPr>
          <w:rFonts w:ascii="仿宋_GB2312" w:eastAsia="仿宋_GB2312"/>
          <w:color w:val="000000"/>
          <w:sz w:val="24"/>
        </w:rPr>
      </w:pPr>
      <w:r>
        <w:rPr>
          <w:rFonts w:ascii="仿宋_GB2312" w:eastAsia="仿宋_GB2312" w:hint="eastAsia"/>
          <w:color w:val="000000"/>
          <w:sz w:val="24"/>
        </w:rPr>
        <w:t>（五）</w:t>
      </w:r>
      <w:r>
        <w:rPr>
          <w:rFonts w:ascii="仿宋_GB2312" w:eastAsia="仿宋_GB2312"/>
          <w:color w:val="000000"/>
          <w:sz w:val="24"/>
        </w:rPr>
        <w:t>养老保险缴纳证明；</w:t>
      </w:r>
    </w:p>
    <w:p>
      <w:pPr>
        <w:spacing w:line="360" w:lineRule="auto"/>
        <w:ind w:left="0"/>
        <w:rPr>
          <w:rFonts w:ascii="仿宋_GB2312" w:eastAsia="仿宋_GB2312"/>
          <w:color w:val="000000"/>
          <w:sz w:val="24"/>
        </w:rPr>
      </w:pPr>
      <w:r>
        <w:rPr>
          <w:rFonts w:ascii="仿宋_GB2312" w:eastAsia="仿宋_GB2312"/>
          <w:color w:val="000000"/>
          <w:sz w:val="24"/>
        </w:rPr>
        <w:t xml:space="preserve">   </w:t>
      </w:r>
      <w:r>
        <w:rPr>
          <w:rFonts w:ascii="仿宋_GB2312" w:eastAsia="仿宋_GB2312" w:hint="eastAsia"/>
          <w:color w:val="000000"/>
          <w:sz w:val="24"/>
        </w:rPr>
        <w:t>（</w:t>
      </w:r>
      <w:r>
        <w:rPr>
          <w:rFonts w:ascii="仿宋_GB2312" w:eastAsia="仿宋_GB2312"/>
          <w:color w:val="000000"/>
          <w:sz w:val="24"/>
        </w:rPr>
        <w:t>六</w:t>
      </w:r>
      <w:r>
        <w:rPr>
          <w:rFonts w:ascii="仿宋_GB2312" w:eastAsia="仿宋_GB2312" w:hint="eastAsia"/>
          <w:color w:val="000000"/>
          <w:sz w:val="24"/>
        </w:rPr>
        <w:t>）检测机构的管理制度以及质量控制措施。应按照综合类资质、专项类资质要求分别提供质量手册和程序文件。</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检测机构申请增加可选检测参数的，不属于资质增项，</w:t>
      </w:r>
      <w:r>
        <w:rPr>
          <w:rFonts w:ascii="仿宋_GB2312" w:eastAsia="仿宋_GB2312"/>
          <w:color w:val="000000"/>
          <w:sz w:val="24"/>
        </w:rPr>
        <w:t>通过省政务服务系统</w:t>
      </w:r>
      <w:r>
        <w:rPr>
          <w:rFonts w:ascii="仿宋_GB2312" w:eastAsia="仿宋_GB2312" w:hint="eastAsia"/>
          <w:color w:val="000000"/>
          <w:sz w:val="24"/>
        </w:rPr>
        <w:t>向资质许可机关提出增加</w:t>
      </w:r>
      <w:r>
        <w:rPr>
          <w:rFonts w:ascii="仿宋_GB2312" w:eastAsia="仿宋_GB2312"/>
          <w:color w:val="000000"/>
          <w:sz w:val="24"/>
        </w:rPr>
        <w:t>可选</w:t>
      </w:r>
      <w:r>
        <w:rPr>
          <w:rFonts w:ascii="仿宋_GB2312" w:eastAsia="仿宋_GB2312" w:hint="eastAsia"/>
          <w:color w:val="000000"/>
          <w:sz w:val="24"/>
        </w:rPr>
        <w:t>检测参数申请</w:t>
      </w:r>
      <w:r>
        <w:rPr>
          <w:rFonts w:ascii="仿宋_GB2312" w:eastAsia="仿宋_GB2312"/>
          <w:color w:val="000000"/>
          <w:sz w:val="24"/>
        </w:rPr>
        <w:t>，提交《检测参数增项申请表》（附件3）。</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第九条 资质许可机关收到</w:t>
      </w:r>
      <w:r>
        <w:rPr>
          <w:rFonts w:ascii="仿宋_GB2312" w:eastAsia="仿宋_GB2312"/>
          <w:color w:val="000000"/>
          <w:sz w:val="24"/>
        </w:rPr>
        <w:t>申请材</w:t>
      </w:r>
      <w:r>
        <w:rPr>
          <w:rFonts w:ascii="仿宋_GB2312" w:eastAsia="仿宋_GB2312" w:hint="eastAsia"/>
          <w:color w:val="000000"/>
          <w:sz w:val="24"/>
        </w:rPr>
        <w:t>料后</w:t>
      </w:r>
      <w:r>
        <w:rPr>
          <w:rFonts w:ascii="仿宋_GB2312" w:eastAsia="仿宋_GB2312"/>
          <w:color w:val="000000"/>
          <w:sz w:val="24"/>
        </w:rPr>
        <w:t>，</w:t>
      </w:r>
      <w:r>
        <w:rPr>
          <w:rFonts w:ascii="仿宋_GB2312" w:eastAsia="仿宋_GB2312" w:hint="eastAsia"/>
          <w:color w:val="000000"/>
          <w:sz w:val="24"/>
        </w:rPr>
        <w:t>应当作出是否受理的决定。</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申请材料不齐全或者不符合法定形式的，资质许可机关应在2个工作日内一次性告知申请人所需补正的全部内容。逾期不告知的，自收到申请材料之日起即为受理。</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第十条 资质许可机关受理新办、增项</w:t>
      </w:r>
      <w:r>
        <w:rPr>
          <w:rFonts w:ascii="仿宋_GB2312" w:eastAsia="仿宋_GB2312"/>
          <w:color w:val="000000"/>
          <w:sz w:val="24"/>
        </w:rPr>
        <w:t>（</w:t>
      </w:r>
      <w:r>
        <w:rPr>
          <w:rFonts w:ascii="仿宋_GB2312" w:eastAsia="仿宋_GB2312" w:hint="eastAsia"/>
          <w:color w:val="000000"/>
          <w:sz w:val="24"/>
        </w:rPr>
        <w:t>增加可选检测参数</w:t>
      </w:r>
      <w:r>
        <w:rPr>
          <w:rFonts w:ascii="仿宋_GB2312" w:eastAsia="仿宋_GB2312"/>
          <w:color w:val="000000"/>
          <w:sz w:val="24"/>
        </w:rPr>
        <w:t>）</w:t>
      </w:r>
      <w:r>
        <w:rPr>
          <w:rFonts w:ascii="仿宋_GB2312" w:eastAsia="仿宋_GB2312" w:hint="eastAsia"/>
          <w:color w:val="000000"/>
          <w:sz w:val="24"/>
        </w:rPr>
        <w:t>申请后，应组建专家评审组进行材料审查和专家现场评审</w:t>
      </w:r>
      <w:r>
        <w:rPr>
          <w:rFonts w:ascii="仿宋_GB2312" w:eastAsia="仿宋_GB2312"/>
          <w:color w:val="000000"/>
          <w:sz w:val="24"/>
        </w:rPr>
        <w:t>。</w:t>
      </w:r>
      <w:r>
        <w:rPr>
          <w:rFonts w:ascii="仿宋_GB2312" w:eastAsia="仿宋_GB2312" w:hint="eastAsia"/>
          <w:color w:val="000000"/>
          <w:sz w:val="24"/>
        </w:rPr>
        <w:t>专家评审组应在</w:t>
      </w:r>
      <w:r>
        <w:rPr>
          <w:rFonts w:ascii="仿宋_GB2312" w:eastAsia="仿宋_GB2312"/>
          <w:color w:val="000000"/>
          <w:sz w:val="24"/>
        </w:rPr>
        <w:t>2</w:t>
      </w:r>
      <w:r>
        <w:rPr>
          <w:rFonts w:ascii="仿宋_GB2312" w:eastAsia="仿宋_GB2312" w:hint="eastAsia"/>
          <w:color w:val="000000"/>
          <w:sz w:val="24"/>
        </w:rPr>
        <w:t>0个工作日内完成评审，并向资质许可机关提交评审报告。</w:t>
      </w:r>
      <w:r>
        <w:rPr>
          <w:rFonts w:ascii="仿宋_GB2312" w:eastAsia="仿宋_GB2312"/>
          <w:color w:val="000000"/>
          <w:sz w:val="24"/>
        </w:rPr>
        <w:t>整改期限不得超过15个工作日，</w:t>
      </w:r>
      <w:r>
        <w:rPr>
          <w:rFonts w:ascii="仿宋_GB2312" w:eastAsia="仿宋_GB2312" w:hint="eastAsia"/>
          <w:color w:val="000000"/>
          <w:sz w:val="24"/>
        </w:rPr>
        <w:t>不计算在</w:t>
      </w:r>
      <w:r>
        <w:rPr>
          <w:rFonts w:ascii="仿宋_GB2312" w:eastAsia="仿宋_GB2312"/>
          <w:color w:val="000000"/>
          <w:sz w:val="24"/>
        </w:rPr>
        <w:t>专家评审</w:t>
      </w:r>
      <w:r>
        <w:rPr>
          <w:rFonts w:ascii="仿宋_GB2312" w:eastAsia="仿宋_GB2312" w:hint="eastAsia"/>
          <w:color w:val="000000"/>
          <w:sz w:val="24"/>
        </w:rPr>
        <w:t>期限内。</w:t>
      </w:r>
    </w:p>
    <w:p>
      <w:pPr>
        <w:pStyle w:val="16"/>
        <w:spacing w:line="360" w:lineRule="auto"/>
        <w:ind w:firstLineChars="200" w:firstLine="480"/>
        <w:rPr>
          <w:rFonts w:ascii="仿宋_GB2312" w:eastAsia="仿宋_GB2312"/>
          <w:color w:val="000000"/>
          <w:sz w:val="24"/>
        </w:rPr>
      </w:pPr>
      <w:r>
        <w:rPr>
          <w:rFonts w:ascii="仿宋_GB2312" w:eastAsia="仿宋_GB2312" w:hint="eastAsia"/>
          <w:color w:val="000000"/>
          <w:sz w:val="24"/>
        </w:rPr>
        <w:t>检测机构申请新办、增项资质时，已取得市场监督管理部门检验检测机构资质认定</w:t>
      </w:r>
      <w:r>
        <w:rPr>
          <w:rFonts w:ascii="仿宋_GB2312" w:eastAsia="仿宋_GB2312"/>
          <w:color w:val="000000"/>
          <w:sz w:val="24"/>
        </w:rPr>
        <w:t>证书</w:t>
      </w:r>
      <w:r>
        <w:rPr>
          <w:rFonts w:ascii="仿宋_GB2312" w:eastAsia="仿宋_GB2312" w:hint="eastAsia"/>
          <w:color w:val="000000"/>
          <w:sz w:val="24"/>
        </w:rPr>
        <w:t>且在有效期内的检测项目和参数，行政许可机关5个工作日内完成材料审查，不需专家现场评审。</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审查结果向社会公示 5 个工作日。对于符合资质标准</w:t>
      </w:r>
      <w:r>
        <w:rPr>
          <w:rFonts w:ascii="仿宋_GB2312" w:eastAsia="仿宋_GB2312"/>
          <w:color w:val="000000"/>
          <w:sz w:val="24"/>
        </w:rPr>
        <w:t>要求</w:t>
      </w:r>
      <w:r>
        <w:rPr>
          <w:rFonts w:ascii="仿宋_GB2312" w:eastAsia="仿宋_GB2312" w:hint="eastAsia"/>
          <w:color w:val="000000"/>
          <w:sz w:val="24"/>
        </w:rPr>
        <w:t>且公示期内无异议的，自决定之日起 1 个工作日内颁发《建设工程质量检测机构资质证书》，并将颁发的资质证书信息通过全国质量安全监管信息平台向国务院住房和城乡建设主管部门备案。对材料审查</w:t>
      </w:r>
      <w:r>
        <w:rPr>
          <w:rFonts w:ascii="仿宋_GB2312" w:eastAsia="仿宋_GB2312"/>
          <w:color w:val="000000"/>
          <w:sz w:val="24"/>
        </w:rPr>
        <w:t>、专家现场评审不</w:t>
      </w:r>
      <w:r>
        <w:rPr>
          <w:rFonts w:ascii="仿宋_GB2312" w:eastAsia="仿宋_GB2312" w:hint="eastAsia"/>
          <w:color w:val="000000"/>
          <w:sz w:val="24"/>
        </w:rPr>
        <w:t>符合资质标准</w:t>
      </w:r>
      <w:r>
        <w:rPr>
          <w:rFonts w:ascii="仿宋_GB2312" w:eastAsia="仿宋_GB2312"/>
          <w:color w:val="000000"/>
          <w:sz w:val="24"/>
        </w:rPr>
        <w:t>要求或</w:t>
      </w:r>
      <w:r>
        <w:rPr>
          <w:rFonts w:ascii="仿宋_GB2312" w:eastAsia="仿宋_GB2312" w:hint="eastAsia"/>
          <w:color w:val="000000"/>
          <w:sz w:val="24"/>
        </w:rPr>
        <w:t>公示期内</w:t>
      </w:r>
      <w:r>
        <w:rPr>
          <w:rFonts w:ascii="仿宋_GB2312" w:eastAsia="仿宋_GB2312"/>
          <w:color w:val="000000"/>
          <w:sz w:val="24"/>
        </w:rPr>
        <w:t>有</w:t>
      </w:r>
      <w:r>
        <w:rPr>
          <w:rFonts w:ascii="仿宋_GB2312" w:eastAsia="仿宋_GB2312" w:hint="eastAsia"/>
          <w:color w:val="000000"/>
          <w:sz w:val="24"/>
        </w:rPr>
        <w:t>异议</w:t>
      </w:r>
      <w:r>
        <w:rPr>
          <w:rFonts w:ascii="仿宋_GB2312" w:eastAsia="仿宋_GB2312"/>
          <w:color w:val="000000"/>
          <w:sz w:val="24"/>
        </w:rPr>
        <w:t>，经核实，确认不符合资质标准要求</w:t>
      </w:r>
      <w:r>
        <w:rPr>
          <w:rFonts w:ascii="仿宋_GB2312" w:eastAsia="仿宋_GB2312" w:hint="eastAsia"/>
          <w:color w:val="000000"/>
          <w:sz w:val="24"/>
        </w:rPr>
        <w:t>的</w:t>
      </w:r>
      <w:r>
        <w:rPr>
          <w:rFonts w:ascii="仿宋_GB2312" w:eastAsia="仿宋_GB2312"/>
          <w:color w:val="000000"/>
          <w:sz w:val="24"/>
        </w:rPr>
        <w:t>，不予行政许可。</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第十</w:t>
      </w:r>
      <w:r>
        <w:rPr>
          <w:rFonts w:ascii="仿宋_GB2312" w:eastAsia="仿宋_GB2312"/>
          <w:color w:val="000000"/>
          <w:sz w:val="24"/>
        </w:rPr>
        <w:t>一</w:t>
      </w:r>
      <w:r>
        <w:rPr>
          <w:rFonts w:ascii="仿宋_GB2312" w:eastAsia="仿宋_GB2312" w:hint="eastAsia"/>
          <w:color w:val="000000"/>
          <w:sz w:val="24"/>
        </w:rPr>
        <w:t>条</w:t>
      </w:r>
      <w:r>
        <w:rPr>
          <w:rFonts w:ascii="仿宋_GB2312" w:eastAsia="仿宋_GB2312"/>
          <w:color w:val="000000"/>
          <w:sz w:val="24"/>
        </w:rPr>
        <w:t xml:space="preserve"> 检测机构</w:t>
      </w:r>
      <w:r>
        <w:rPr>
          <w:rFonts w:ascii="仿宋_GB2312" w:eastAsia="仿宋_GB2312" w:cs="黑体" w:hint="eastAsia"/>
          <w:color w:val="000000"/>
          <w:sz w:val="24"/>
        </w:rPr>
        <w:t>资质增项是指已取得专项</w:t>
      </w:r>
      <w:r>
        <w:rPr>
          <w:rFonts w:ascii="仿宋_GB2312" w:eastAsia="仿宋_GB2312" w:cs="黑体"/>
          <w:color w:val="000000"/>
          <w:sz w:val="24"/>
        </w:rPr>
        <w:t>类</w:t>
      </w:r>
      <w:r>
        <w:rPr>
          <w:rFonts w:ascii="仿宋_GB2312" w:eastAsia="仿宋_GB2312" w:cs="黑体" w:hint="eastAsia"/>
          <w:color w:val="000000"/>
          <w:sz w:val="24"/>
        </w:rPr>
        <w:t>资质的检测机构申请其他专项</w:t>
      </w:r>
      <w:r>
        <w:rPr>
          <w:rFonts w:ascii="仿宋_GB2312" w:eastAsia="仿宋_GB2312" w:cs="黑体"/>
          <w:color w:val="000000"/>
          <w:sz w:val="24"/>
        </w:rPr>
        <w:t>类</w:t>
      </w:r>
      <w:r>
        <w:rPr>
          <w:rFonts w:ascii="仿宋_GB2312" w:eastAsia="仿宋_GB2312" w:cs="黑体" w:hint="eastAsia"/>
          <w:color w:val="000000"/>
          <w:sz w:val="24"/>
        </w:rPr>
        <w:t>资质，其批准后的增项资质有效期与原资质证书有效期一致。</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第十</w:t>
      </w:r>
      <w:r>
        <w:rPr>
          <w:rFonts w:ascii="仿宋_GB2312" w:eastAsia="仿宋_GB2312"/>
          <w:color w:val="000000"/>
          <w:sz w:val="24"/>
        </w:rPr>
        <w:t>二</w:t>
      </w:r>
      <w:r>
        <w:rPr>
          <w:rFonts w:ascii="仿宋_GB2312" w:eastAsia="仿宋_GB2312" w:hint="eastAsia"/>
          <w:color w:val="000000"/>
          <w:sz w:val="24"/>
        </w:rPr>
        <w:t>条</w:t>
      </w:r>
      <w:r>
        <w:rPr>
          <w:rFonts w:ascii="仿宋_GB2312" w:eastAsia="仿宋_GB2312"/>
          <w:color w:val="000000"/>
          <w:sz w:val="24"/>
        </w:rPr>
        <w:t xml:space="preserve"> </w:t>
      </w:r>
      <w:r>
        <w:rPr>
          <w:rFonts w:ascii="仿宋_GB2312" w:eastAsia="仿宋_GB2312" w:hint="eastAsia"/>
          <w:color w:val="000000"/>
          <w:sz w:val="24"/>
        </w:rPr>
        <w:t>申请综合类资质或资质增项的检测机构，在申请之日起前</w:t>
      </w:r>
      <w:r>
        <w:rPr>
          <w:rFonts w:ascii="仿宋_GB2312" w:eastAsia="仿宋_GB2312"/>
          <w:color w:val="000000"/>
          <w:sz w:val="24"/>
        </w:rPr>
        <w:t>一</w:t>
      </w:r>
      <w:r>
        <w:rPr>
          <w:rFonts w:ascii="仿宋_GB2312" w:eastAsia="仿宋_GB2312" w:hint="eastAsia"/>
          <w:color w:val="000000"/>
          <w:sz w:val="24"/>
        </w:rPr>
        <w:t>年内有本细则第三十</w:t>
      </w:r>
      <w:r>
        <w:rPr>
          <w:rFonts w:ascii="仿宋_GB2312" w:eastAsia="仿宋_GB2312"/>
          <w:color w:val="000000"/>
          <w:sz w:val="24"/>
        </w:rPr>
        <w:t>七</w:t>
      </w:r>
      <w:r>
        <w:rPr>
          <w:rFonts w:ascii="仿宋_GB2312" w:eastAsia="仿宋_GB2312" w:hint="eastAsia"/>
          <w:color w:val="000000"/>
          <w:sz w:val="24"/>
        </w:rPr>
        <w:t>条</w:t>
      </w:r>
      <w:r>
        <w:rPr>
          <w:rFonts w:ascii="仿宋_GB2312" w:eastAsia="仿宋_GB2312"/>
          <w:color w:val="000000"/>
          <w:sz w:val="24"/>
        </w:rPr>
        <w:t>规定</w:t>
      </w:r>
      <w:r>
        <w:rPr>
          <w:rFonts w:ascii="仿宋_GB2312" w:eastAsia="仿宋_GB2312" w:hint="eastAsia"/>
          <w:color w:val="000000"/>
          <w:sz w:val="24"/>
        </w:rPr>
        <w:t>行为的</w:t>
      </w:r>
      <w:r>
        <w:rPr>
          <w:rFonts w:ascii="仿宋_GB2312" w:eastAsia="仿宋_GB2312"/>
          <w:color w:val="000000"/>
          <w:sz w:val="24"/>
        </w:rPr>
        <w:t>，或按照本细则第十七条应当整改但尚未完成整改的，</w:t>
      </w:r>
      <w:r>
        <w:rPr>
          <w:rFonts w:ascii="仿宋_GB2312" w:eastAsia="仿宋_GB2312" w:hint="eastAsia"/>
          <w:color w:val="000000"/>
          <w:sz w:val="24"/>
        </w:rPr>
        <w:t>资质许可机关不予</w:t>
      </w:r>
      <w:r>
        <w:rPr>
          <w:rFonts w:ascii="仿宋_GB2312" w:eastAsia="仿宋_GB2312"/>
          <w:color w:val="000000"/>
          <w:sz w:val="24"/>
        </w:rPr>
        <w:t>行政许可</w:t>
      </w:r>
      <w:r>
        <w:rPr>
          <w:rFonts w:ascii="仿宋_GB2312" w:eastAsia="仿宋_GB2312" w:hint="eastAsia"/>
          <w:color w:val="000000"/>
          <w:sz w:val="24"/>
        </w:rPr>
        <w:t>。</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第十</w:t>
      </w:r>
      <w:r>
        <w:rPr>
          <w:rFonts w:ascii="仿宋_GB2312" w:eastAsia="仿宋_GB2312"/>
          <w:color w:val="000000"/>
          <w:sz w:val="24"/>
        </w:rPr>
        <w:t>三</w:t>
      </w:r>
      <w:r>
        <w:rPr>
          <w:rFonts w:ascii="仿宋_GB2312" w:eastAsia="仿宋_GB2312" w:hint="eastAsia"/>
          <w:color w:val="000000"/>
          <w:sz w:val="24"/>
        </w:rPr>
        <w:t>条</w:t>
      </w:r>
      <w:r>
        <w:rPr>
          <w:rFonts w:ascii="仿宋_GB2312" w:eastAsia="仿宋_GB2312"/>
          <w:color w:val="000000"/>
          <w:sz w:val="24"/>
        </w:rPr>
        <w:t xml:space="preserve"> 检测机构</w:t>
      </w:r>
      <w:r>
        <w:rPr>
          <w:rFonts w:ascii="仿宋_GB2312" w:eastAsia="仿宋_GB2312" w:hint="eastAsia"/>
          <w:color w:val="000000"/>
          <w:sz w:val="24"/>
        </w:rPr>
        <w:t>资质证书实行电子证照，</w:t>
      </w:r>
      <w:r>
        <w:rPr>
          <w:rFonts w:ascii="仿宋_GB2312" w:eastAsia="仿宋_GB2312"/>
          <w:color w:val="000000"/>
          <w:sz w:val="24"/>
        </w:rPr>
        <w:t>资质证书</w:t>
      </w:r>
      <w:r>
        <w:rPr>
          <w:rFonts w:ascii="仿宋_GB2312" w:eastAsia="仿宋_GB2312" w:hint="eastAsia"/>
          <w:color w:val="000000"/>
          <w:sz w:val="24"/>
        </w:rPr>
        <w:t>有效期为5年，检测机构可自行登录</w:t>
      </w:r>
      <w:r>
        <w:rPr>
          <w:rFonts w:ascii="仿宋_GB2312" w:eastAsia="仿宋_GB2312"/>
          <w:color w:val="000000"/>
          <w:sz w:val="24"/>
        </w:rPr>
        <w:t>省政务服务系统</w:t>
      </w:r>
      <w:r>
        <w:rPr>
          <w:rFonts w:ascii="仿宋_GB2312" w:eastAsia="仿宋_GB2312" w:hint="eastAsia"/>
          <w:color w:val="000000"/>
          <w:sz w:val="24"/>
        </w:rPr>
        <w:t>下载打印。</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第十</w:t>
      </w:r>
      <w:r>
        <w:rPr>
          <w:rFonts w:ascii="仿宋_GB2312" w:eastAsia="仿宋_GB2312"/>
          <w:color w:val="000000"/>
          <w:sz w:val="24"/>
        </w:rPr>
        <w:t>四</w:t>
      </w:r>
      <w:r>
        <w:rPr>
          <w:rFonts w:ascii="仿宋_GB2312" w:eastAsia="仿宋_GB2312" w:hint="eastAsia"/>
          <w:color w:val="000000"/>
          <w:sz w:val="24"/>
        </w:rPr>
        <w:t>条</w:t>
      </w:r>
      <w:r>
        <w:rPr>
          <w:rFonts w:ascii="仿宋_GB2312" w:eastAsia="仿宋_GB2312"/>
          <w:color w:val="000000"/>
          <w:sz w:val="24"/>
        </w:rPr>
        <w:t xml:space="preserve"> </w:t>
      </w:r>
      <w:r>
        <w:rPr>
          <w:rFonts w:ascii="仿宋_GB2312" w:eastAsia="仿宋_GB2312" w:hint="eastAsia"/>
          <w:color w:val="000000"/>
          <w:sz w:val="24"/>
        </w:rPr>
        <w:t>检测机构需要延续资质证书有效期的，应当在资质证书有效期届满30个工作日前90个工作日内</w:t>
      </w:r>
      <w:r>
        <w:rPr>
          <w:rFonts w:ascii="仿宋_GB2312" w:eastAsia="仿宋_GB2312"/>
          <w:color w:val="000000"/>
          <w:sz w:val="24"/>
        </w:rPr>
        <w:t>，按本细则第八条规定</w:t>
      </w:r>
      <w:r>
        <w:rPr>
          <w:rFonts w:ascii="仿宋_GB2312" w:eastAsia="仿宋_GB2312" w:hint="eastAsia"/>
          <w:color w:val="000000"/>
          <w:sz w:val="24"/>
        </w:rPr>
        <w:t>向资质许可机关提出资质延续申请，并</w:t>
      </w:r>
      <w:r>
        <w:rPr>
          <w:rFonts w:ascii="仿宋_GB2312" w:eastAsia="仿宋_GB2312"/>
          <w:color w:val="000000"/>
          <w:sz w:val="24"/>
        </w:rPr>
        <w:t>提交</w:t>
      </w:r>
      <w:r>
        <w:rPr>
          <w:rFonts w:ascii="仿宋_GB2312" w:eastAsia="仿宋_GB2312" w:hint="eastAsia"/>
          <w:color w:val="000000"/>
          <w:sz w:val="24"/>
        </w:rPr>
        <w:t>市（地）级住房和城乡建设主管部门或委托所属的建设工程质量监督机构出具</w:t>
      </w:r>
      <w:r>
        <w:rPr>
          <w:rFonts w:ascii="仿宋_GB2312" w:eastAsia="仿宋_GB2312"/>
          <w:color w:val="000000"/>
          <w:sz w:val="24"/>
        </w:rPr>
        <w:t>检测机构资质有效期内</w:t>
      </w:r>
      <w:r>
        <w:rPr>
          <w:rFonts w:ascii="仿宋_GB2312" w:eastAsia="仿宋_GB2312" w:hint="eastAsia"/>
          <w:color w:val="000000"/>
          <w:sz w:val="24"/>
        </w:rPr>
        <w:t>无本细则第三十</w:t>
      </w:r>
      <w:r>
        <w:rPr>
          <w:rFonts w:ascii="仿宋_GB2312" w:eastAsia="仿宋_GB2312"/>
          <w:color w:val="000000"/>
          <w:sz w:val="24"/>
        </w:rPr>
        <w:t>七</w:t>
      </w:r>
      <w:r>
        <w:rPr>
          <w:rFonts w:ascii="仿宋_GB2312" w:eastAsia="仿宋_GB2312" w:hint="eastAsia"/>
          <w:color w:val="000000"/>
          <w:sz w:val="24"/>
        </w:rPr>
        <w:t>条规定行为的证明</w:t>
      </w:r>
      <w:r>
        <w:rPr>
          <w:rFonts w:ascii="仿宋_GB2312" w:eastAsia="仿宋_GB2312"/>
          <w:color w:val="000000"/>
          <w:sz w:val="24"/>
        </w:rPr>
        <w:t>。</w:t>
      </w:r>
    </w:p>
    <w:p>
      <w:pPr>
        <w:spacing w:line="360" w:lineRule="auto"/>
        <w:ind w:firstLineChars="200" w:firstLine="480"/>
        <w:rPr>
          <w:rFonts w:ascii="仿宋_GB2312" w:eastAsia="仿宋_GB2312"/>
          <w:color w:val="000000"/>
          <w:sz w:val="24"/>
        </w:rPr>
      </w:pPr>
      <w:r>
        <w:rPr>
          <w:rFonts w:ascii="仿宋_GB2312" w:eastAsia="仿宋_GB2312"/>
          <w:color w:val="000000"/>
          <w:sz w:val="24"/>
        </w:rPr>
        <w:t>资质许可机关受理申请后，应在5个工作日内完成</w:t>
      </w:r>
      <w:r>
        <w:rPr>
          <w:rFonts w:ascii="仿宋_GB2312" w:eastAsia="仿宋_GB2312" w:hint="eastAsia"/>
          <w:color w:val="000000"/>
          <w:sz w:val="24"/>
        </w:rPr>
        <w:t>材料审查，</w:t>
      </w:r>
      <w:r>
        <w:rPr>
          <w:rFonts w:ascii="仿宋_GB2312" w:eastAsia="仿宋_GB2312"/>
          <w:color w:val="000000"/>
          <w:sz w:val="24"/>
        </w:rPr>
        <w:t>不需</w:t>
      </w:r>
      <w:r>
        <w:rPr>
          <w:rFonts w:ascii="仿宋_GB2312" w:eastAsia="仿宋_GB2312" w:hint="eastAsia"/>
          <w:color w:val="000000"/>
          <w:sz w:val="24"/>
        </w:rPr>
        <w:t>专家现场评审，审查结果向社会公示5个工作日。对于符合资质标准</w:t>
      </w:r>
      <w:r>
        <w:rPr>
          <w:rFonts w:ascii="仿宋_GB2312" w:eastAsia="仿宋_GB2312"/>
          <w:color w:val="000000"/>
          <w:sz w:val="24"/>
        </w:rPr>
        <w:t>要求</w:t>
      </w:r>
      <w:r>
        <w:rPr>
          <w:rFonts w:ascii="仿宋_GB2312" w:eastAsia="仿宋_GB2312" w:hint="eastAsia"/>
          <w:color w:val="000000"/>
          <w:sz w:val="24"/>
        </w:rPr>
        <w:t>且公示期内无异议的，</w:t>
      </w:r>
      <w:r>
        <w:rPr>
          <w:rFonts w:ascii="仿宋_GB2312" w:eastAsia="仿宋_GB2312"/>
          <w:color w:val="000000"/>
          <w:sz w:val="24"/>
        </w:rPr>
        <w:t>资质</w:t>
      </w:r>
      <w:r>
        <w:rPr>
          <w:rFonts w:ascii="仿宋_GB2312" w:eastAsia="仿宋_GB2312" w:hint="eastAsia"/>
          <w:color w:val="000000"/>
          <w:sz w:val="24"/>
        </w:rPr>
        <w:t>有效期延续5年。对</w:t>
      </w:r>
      <w:r>
        <w:rPr>
          <w:rFonts w:ascii="仿宋_GB2312" w:eastAsia="仿宋_GB2312"/>
          <w:color w:val="000000"/>
          <w:sz w:val="24"/>
        </w:rPr>
        <w:t>不</w:t>
      </w:r>
      <w:r>
        <w:rPr>
          <w:rFonts w:ascii="仿宋_GB2312" w:eastAsia="仿宋_GB2312" w:hint="eastAsia"/>
          <w:color w:val="000000"/>
          <w:sz w:val="24"/>
        </w:rPr>
        <w:t>符合资质标准</w:t>
      </w:r>
      <w:r>
        <w:rPr>
          <w:rFonts w:ascii="仿宋_GB2312" w:eastAsia="仿宋_GB2312"/>
          <w:color w:val="000000"/>
          <w:sz w:val="24"/>
        </w:rPr>
        <w:t>要求或</w:t>
      </w:r>
      <w:r>
        <w:rPr>
          <w:rFonts w:ascii="仿宋_GB2312" w:eastAsia="仿宋_GB2312" w:hint="eastAsia"/>
          <w:color w:val="000000"/>
          <w:sz w:val="24"/>
        </w:rPr>
        <w:t>公示期内</w:t>
      </w:r>
      <w:r>
        <w:rPr>
          <w:rFonts w:ascii="仿宋_GB2312" w:eastAsia="仿宋_GB2312"/>
          <w:color w:val="000000"/>
          <w:sz w:val="24"/>
        </w:rPr>
        <w:t>有</w:t>
      </w:r>
      <w:r>
        <w:rPr>
          <w:rFonts w:ascii="仿宋_GB2312" w:eastAsia="仿宋_GB2312" w:hint="eastAsia"/>
          <w:color w:val="000000"/>
          <w:sz w:val="24"/>
        </w:rPr>
        <w:t>异议</w:t>
      </w:r>
      <w:r>
        <w:rPr>
          <w:rFonts w:ascii="仿宋_GB2312" w:eastAsia="仿宋_GB2312"/>
          <w:color w:val="000000"/>
          <w:sz w:val="24"/>
        </w:rPr>
        <w:t>，经核实，确认不符合资质标准要求</w:t>
      </w:r>
      <w:r>
        <w:rPr>
          <w:rFonts w:ascii="仿宋_GB2312" w:eastAsia="仿宋_GB2312" w:hint="eastAsia"/>
          <w:color w:val="000000"/>
          <w:sz w:val="24"/>
        </w:rPr>
        <w:t>的</w:t>
      </w:r>
      <w:r>
        <w:rPr>
          <w:rFonts w:ascii="仿宋_GB2312" w:eastAsia="仿宋_GB2312"/>
          <w:color w:val="000000"/>
          <w:sz w:val="24"/>
        </w:rPr>
        <w:t>，不予行政许可。</w:t>
      </w:r>
      <w:r>
        <w:rPr>
          <w:rFonts w:ascii="仿宋_GB2312" w:eastAsia="仿宋_GB2312" w:hint="eastAsia"/>
          <w:color w:val="000000"/>
          <w:sz w:val="24"/>
        </w:rPr>
        <w:t>逾期不申请资质延续的，有效期届满后，其资质证书自动失效。</w:t>
      </w:r>
    </w:p>
    <w:p>
      <w:pPr>
        <w:spacing w:line="360" w:lineRule="auto"/>
        <w:ind w:firstLineChars="200" w:firstLine="480"/>
        <w:jc w:val="left"/>
        <w:rPr>
          <w:rFonts w:ascii="仿宋_GB2312" w:eastAsia="仿宋_GB2312" w:cs="仿宋_GB2312"/>
          <w:color w:val="000000"/>
          <w:sz w:val="24"/>
          <w:highlight w:val="cyan"/>
        </w:rPr>
      </w:pPr>
      <w:r>
        <w:rPr>
          <w:rFonts w:ascii="仿宋_GB2312" w:eastAsia="仿宋_GB2312" w:cs="仿宋_GB2312" w:hint="eastAsia"/>
          <w:color w:val="000000"/>
          <w:sz w:val="24"/>
        </w:rPr>
        <w:t>检测机构资质延续未通过的，其未履行完毕的检测合同经委托方同意可继续履行</w:t>
      </w:r>
      <w:r>
        <w:rPr>
          <w:rFonts w:ascii="仿宋_GB2312" w:eastAsia="仿宋_GB2312" w:cs="仿宋_GB2312"/>
          <w:color w:val="000000"/>
          <w:sz w:val="24"/>
        </w:rPr>
        <w:t>，不具备检测技术能力的检测参数除外</w:t>
      </w:r>
      <w:r>
        <w:rPr>
          <w:rFonts w:ascii="仿宋_GB2312" w:eastAsia="仿宋_GB2312" w:cs="仿宋_GB2312" w:hint="eastAsia"/>
          <w:color w:val="000000"/>
          <w:sz w:val="24"/>
        </w:rPr>
        <w:t>。</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 xml:space="preserve"> 第十</w:t>
      </w:r>
      <w:r>
        <w:rPr>
          <w:rFonts w:ascii="仿宋_GB2312" w:eastAsia="仿宋_GB2312"/>
          <w:color w:val="000000"/>
          <w:sz w:val="24"/>
        </w:rPr>
        <w:t>五</w:t>
      </w:r>
      <w:r>
        <w:rPr>
          <w:rFonts w:ascii="仿宋_GB2312" w:eastAsia="仿宋_GB2312" w:hint="eastAsia"/>
          <w:color w:val="000000"/>
          <w:sz w:val="24"/>
        </w:rPr>
        <w:t>条 检测机构在资质证书有效期内名称、地址、法定代表人等发生变更的，应当在办理营业执照或者法人证书变更手续后30个工作日内</w:t>
      </w:r>
      <w:r>
        <w:rPr>
          <w:rFonts w:ascii="仿宋_GB2312" w:eastAsia="仿宋_GB2312"/>
          <w:color w:val="000000"/>
          <w:sz w:val="24"/>
        </w:rPr>
        <w:t>，</w:t>
      </w:r>
      <w:r>
        <w:rPr>
          <w:rFonts w:ascii="仿宋_GB2312" w:eastAsia="仿宋_GB2312" w:hint="eastAsia"/>
          <w:color w:val="000000"/>
          <w:sz w:val="24"/>
        </w:rPr>
        <w:t>通过</w:t>
      </w:r>
      <w:r>
        <w:rPr>
          <w:rFonts w:ascii="仿宋_GB2312" w:eastAsia="仿宋_GB2312"/>
          <w:color w:val="000000"/>
          <w:sz w:val="24"/>
        </w:rPr>
        <w:t>省政务服务系统</w:t>
      </w:r>
      <w:r>
        <w:rPr>
          <w:rFonts w:ascii="仿宋_GB2312" w:eastAsia="仿宋_GB2312" w:hint="eastAsia"/>
          <w:color w:val="000000"/>
          <w:sz w:val="24"/>
        </w:rPr>
        <w:t>办理资质证书变更手续。</w:t>
      </w:r>
      <w:r>
        <w:rPr>
          <w:rFonts w:ascii="仿宋_GB2312" w:eastAsia="仿宋_GB2312"/>
          <w:color w:val="000000"/>
          <w:sz w:val="24"/>
        </w:rPr>
        <w:t>提交</w:t>
      </w:r>
      <w:r>
        <w:rPr>
          <w:rFonts w:ascii="仿宋_GB2312" w:eastAsia="仿宋_GB2312" w:hint="eastAsia"/>
          <w:color w:val="000000"/>
          <w:sz w:val="24"/>
        </w:rPr>
        <w:t>《</w:t>
      </w:r>
      <w:r>
        <w:rPr>
          <w:rFonts w:ascii="仿宋_GB2312" w:eastAsia="仿宋_GB2312" w:cs="方正小标宋简体" w:hint="eastAsia"/>
          <w:color w:val="000000"/>
          <w:kern w:val="0"/>
          <w:sz w:val="24"/>
        </w:rPr>
        <w:t xml:space="preserve">建设工程质量检测机构资质证书变更备案表 </w:t>
      </w:r>
      <w:r>
        <w:rPr>
          <w:rFonts w:ascii="仿宋_GB2312" w:eastAsia="仿宋_GB2312" w:hint="eastAsia"/>
          <w:color w:val="000000"/>
          <w:sz w:val="24"/>
        </w:rPr>
        <w:t>》（</w:t>
      </w:r>
      <w:r>
        <w:rPr>
          <w:rFonts w:ascii="仿宋_GB2312" w:eastAsia="仿宋_GB2312"/>
          <w:color w:val="000000"/>
          <w:sz w:val="24"/>
        </w:rPr>
        <w:t>附件4），</w:t>
      </w:r>
      <w:r>
        <w:rPr>
          <w:rFonts w:ascii="仿宋_GB2312" w:eastAsia="仿宋_GB2312" w:hint="eastAsia"/>
          <w:color w:val="000000"/>
          <w:sz w:val="24"/>
        </w:rPr>
        <w:t>资质许可机关应在2个工作日内办理完毕。</w:t>
      </w:r>
    </w:p>
    <w:p>
      <w:pPr>
        <w:spacing w:line="360" w:lineRule="auto"/>
        <w:ind w:left="0" w:firstLineChars="200" w:firstLine="480"/>
        <w:rPr>
          <w:rFonts w:ascii="仿宋_GB2312" w:eastAsia="仿宋_GB2312"/>
          <w:color w:val="000000"/>
          <w:sz w:val="24"/>
        </w:rPr>
      </w:pPr>
      <w:r>
        <w:rPr>
          <w:rFonts w:ascii="仿宋_GB2312" w:eastAsia="仿宋_GB2312" w:hint="eastAsia"/>
          <w:color w:val="000000"/>
          <w:sz w:val="24"/>
        </w:rPr>
        <w:t>检测机构检测场所、技术人员、仪器设备等事项发生变更影响其符合资质标准的，应当在变更后 30 个工作日内通过</w:t>
      </w:r>
      <w:r>
        <w:rPr>
          <w:rFonts w:ascii="仿宋_GB2312" w:eastAsia="仿宋_GB2312"/>
          <w:color w:val="000000"/>
          <w:sz w:val="24"/>
        </w:rPr>
        <w:t>省政务服务系统</w:t>
      </w:r>
      <w:r>
        <w:rPr>
          <w:rFonts w:ascii="仿宋_GB2312" w:eastAsia="仿宋_GB2312" w:hint="eastAsia"/>
          <w:color w:val="000000"/>
          <w:sz w:val="24"/>
        </w:rPr>
        <w:t>，按本细则第</w:t>
      </w:r>
      <w:r>
        <w:rPr>
          <w:rFonts w:ascii="仿宋_GB2312" w:eastAsia="仿宋_GB2312"/>
          <w:color w:val="000000"/>
          <w:sz w:val="24"/>
        </w:rPr>
        <w:t>八</w:t>
      </w:r>
      <w:r>
        <w:rPr>
          <w:rFonts w:ascii="仿宋_GB2312" w:eastAsia="仿宋_GB2312" w:hint="eastAsia"/>
          <w:color w:val="000000"/>
          <w:sz w:val="24"/>
        </w:rPr>
        <w:t>条</w:t>
      </w:r>
      <w:r>
        <w:rPr>
          <w:rFonts w:ascii="仿宋_GB2312" w:eastAsia="仿宋_GB2312"/>
          <w:color w:val="000000"/>
          <w:sz w:val="24"/>
        </w:rPr>
        <w:t>规定</w:t>
      </w:r>
      <w:r>
        <w:rPr>
          <w:rFonts w:ascii="仿宋_GB2312" w:eastAsia="仿宋_GB2312" w:hint="eastAsia"/>
          <w:color w:val="000000"/>
          <w:sz w:val="24"/>
        </w:rPr>
        <w:t>向资质许可机关提出资质重新核定申请，</w:t>
      </w:r>
      <w:r>
        <w:rPr>
          <w:rFonts w:ascii="仿宋_GB2312" w:eastAsia="仿宋_GB2312"/>
          <w:color w:val="000000"/>
          <w:sz w:val="24"/>
        </w:rPr>
        <w:t>资质许可机关</w:t>
      </w:r>
      <w:r>
        <w:rPr>
          <w:rFonts w:ascii="仿宋_GB2312" w:eastAsia="仿宋_GB2312" w:hint="eastAsia"/>
          <w:color w:val="000000"/>
          <w:sz w:val="24"/>
        </w:rPr>
        <w:t>按本细则第</w:t>
      </w:r>
      <w:r>
        <w:rPr>
          <w:rFonts w:ascii="仿宋_GB2312" w:eastAsia="仿宋_GB2312"/>
          <w:color w:val="000000"/>
          <w:sz w:val="24"/>
        </w:rPr>
        <w:t>十</w:t>
      </w:r>
      <w:r>
        <w:rPr>
          <w:rFonts w:ascii="仿宋_GB2312" w:eastAsia="仿宋_GB2312" w:hint="eastAsia"/>
          <w:color w:val="000000"/>
          <w:sz w:val="24"/>
        </w:rPr>
        <w:t>条规定</w:t>
      </w:r>
      <w:r>
        <w:rPr>
          <w:rFonts w:ascii="仿宋_GB2312" w:eastAsia="仿宋_GB2312"/>
          <w:color w:val="000000"/>
          <w:sz w:val="24"/>
        </w:rPr>
        <w:t>办理。</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第十</w:t>
      </w:r>
      <w:r>
        <w:rPr>
          <w:rFonts w:ascii="仿宋_GB2312" w:eastAsia="仿宋_GB2312"/>
          <w:color w:val="000000"/>
          <w:sz w:val="24"/>
        </w:rPr>
        <w:t>六</w:t>
      </w:r>
      <w:r>
        <w:rPr>
          <w:rFonts w:ascii="仿宋_GB2312" w:eastAsia="仿宋_GB2312" w:hint="eastAsia"/>
          <w:color w:val="000000"/>
          <w:sz w:val="24"/>
        </w:rPr>
        <w:t xml:space="preserve">条 </w:t>
      </w:r>
      <w:r>
        <w:rPr>
          <w:rFonts w:ascii="仿宋_GB2312" w:eastAsia="仿宋_GB2312"/>
          <w:color w:val="000000"/>
          <w:sz w:val="24"/>
        </w:rPr>
        <w:t>检测机构因破产、倒闭、撤销的应当在1个月内通过省政务服务系统将资质证书予以注销。</w:t>
      </w:r>
      <w:r>
        <w:rPr>
          <w:rFonts w:ascii="仿宋_GB2312" w:eastAsia="仿宋_GB2312" w:hint="eastAsia"/>
          <w:color w:val="000000"/>
          <w:sz w:val="24"/>
        </w:rPr>
        <w:t>原检测档案资料应妥善处理并按相关规定期限保存。</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第十</w:t>
      </w:r>
      <w:r>
        <w:rPr>
          <w:rFonts w:ascii="仿宋_GB2312" w:eastAsia="仿宋_GB2312"/>
          <w:color w:val="000000"/>
          <w:sz w:val="24"/>
        </w:rPr>
        <w:t>七</w:t>
      </w:r>
      <w:r>
        <w:rPr>
          <w:rFonts w:ascii="仿宋_GB2312" w:eastAsia="仿宋_GB2312" w:hint="eastAsia"/>
          <w:color w:val="000000"/>
          <w:sz w:val="24"/>
        </w:rPr>
        <w:t>条 检测机构取得检测机构资质后，不再符合</w:t>
      </w:r>
      <w:r>
        <w:rPr>
          <w:rFonts w:ascii="仿宋_GB2312" w:eastAsia="仿宋_GB2312"/>
          <w:color w:val="000000"/>
          <w:sz w:val="24"/>
        </w:rPr>
        <w:t>相应</w:t>
      </w:r>
      <w:r>
        <w:rPr>
          <w:rFonts w:ascii="仿宋_GB2312" w:eastAsia="仿宋_GB2312" w:hint="eastAsia"/>
          <w:color w:val="000000"/>
          <w:sz w:val="24"/>
        </w:rPr>
        <w:t>资质标准</w:t>
      </w:r>
      <w:r>
        <w:rPr>
          <w:rFonts w:ascii="仿宋_GB2312" w:eastAsia="仿宋_GB2312"/>
          <w:color w:val="000000"/>
          <w:sz w:val="24"/>
        </w:rPr>
        <w:t>的</w:t>
      </w:r>
      <w:r>
        <w:rPr>
          <w:rFonts w:ascii="仿宋_GB2312" w:eastAsia="仿宋_GB2312" w:hint="eastAsia"/>
          <w:color w:val="000000"/>
          <w:sz w:val="24"/>
        </w:rPr>
        <w:t>，资质许可机关</w:t>
      </w:r>
      <w:r>
        <w:rPr>
          <w:rFonts w:ascii="仿宋_GB2312" w:eastAsia="仿宋_GB2312"/>
          <w:color w:val="000000"/>
          <w:sz w:val="24"/>
        </w:rPr>
        <w:t>应当</w:t>
      </w:r>
      <w:r>
        <w:rPr>
          <w:rFonts w:ascii="仿宋_GB2312" w:eastAsia="仿宋_GB2312" w:hint="eastAsia"/>
          <w:color w:val="000000"/>
          <w:sz w:val="24"/>
        </w:rPr>
        <w:t>责令限期整改</w:t>
      </w:r>
      <w:r>
        <w:rPr>
          <w:rFonts w:ascii="仿宋_GB2312" w:eastAsia="仿宋_GB2312"/>
          <w:color w:val="000000"/>
          <w:sz w:val="24"/>
        </w:rPr>
        <w:t>并向社会公开</w:t>
      </w:r>
      <w:r>
        <w:rPr>
          <w:rFonts w:ascii="仿宋_GB2312" w:eastAsia="仿宋_GB2312" w:hint="eastAsia"/>
          <w:color w:val="000000"/>
          <w:sz w:val="24"/>
        </w:rPr>
        <w:t>。检测机构完成整改后，应当向资质许可机关提出资质重新核定申请</w:t>
      </w:r>
      <w:r>
        <w:rPr>
          <w:rFonts w:ascii="仿宋_GB2312" w:eastAsia="仿宋_GB2312"/>
          <w:color w:val="000000"/>
          <w:sz w:val="24"/>
        </w:rPr>
        <w:t>，资质许可机关</w:t>
      </w:r>
      <w:r>
        <w:rPr>
          <w:rFonts w:ascii="仿宋_GB2312" w:eastAsia="仿宋_GB2312" w:hint="eastAsia"/>
          <w:color w:val="000000"/>
          <w:sz w:val="24"/>
        </w:rPr>
        <w:t>按本细则第</w:t>
      </w:r>
      <w:r>
        <w:rPr>
          <w:rFonts w:ascii="仿宋_GB2312" w:eastAsia="仿宋_GB2312"/>
          <w:color w:val="000000"/>
          <w:sz w:val="24"/>
        </w:rPr>
        <w:t>十</w:t>
      </w:r>
      <w:r>
        <w:rPr>
          <w:rFonts w:ascii="仿宋_GB2312" w:eastAsia="仿宋_GB2312" w:hint="eastAsia"/>
          <w:color w:val="000000"/>
          <w:sz w:val="24"/>
        </w:rPr>
        <w:t>条</w:t>
      </w:r>
      <w:r>
        <w:rPr>
          <w:rFonts w:ascii="仿宋_GB2312" w:eastAsia="仿宋_GB2312"/>
          <w:color w:val="000000"/>
          <w:sz w:val="24"/>
        </w:rPr>
        <w:t>规定办理</w:t>
      </w:r>
      <w:r>
        <w:rPr>
          <w:rFonts w:ascii="仿宋_GB2312" w:eastAsia="仿宋_GB2312" w:hint="eastAsia"/>
          <w:color w:val="000000"/>
          <w:sz w:val="24"/>
        </w:rPr>
        <w:t>。检测机构逾期不整改</w:t>
      </w:r>
      <w:r>
        <w:rPr>
          <w:rFonts w:ascii="仿宋_GB2312" w:eastAsia="仿宋_GB2312"/>
          <w:color w:val="000000"/>
          <w:sz w:val="24"/>
        </w:rPr>
        <w:t>或</w:t>
      </w:r>
      <w:r>
        <w:rPr>
          <w:rFonts w:ascii="仿宋_GB2312" w:eastAsia="仿宋_GB2312" w:hint="eastAsia"/>
          <w:color w:val="000000"/>
          <w:sz w:val="24"/>
        </w:rPr>
        <w:t>整改不合格的，资质许可机关应当撤回相应的</w:t>
      </w:r>
      <w:r>
        <w:rPr>
          <w:rFonts w:ascii="仿宋_GB2312" w:eastAsia="仿宋_GB2312"/>
          <w:color w:val="000000"/>
          <w:sz w:val="24"/>
        </w:rPr>
        <w:t>检测机构</w:t>
      </w:r>
      <w:r>
        <w:rPr>
          <w:rFonts w:ascii="仿宋_GB2312" w:eastAsia="仿宋_GB2312" w:hint="eastAsia"/>
          <w:color w:val="000000"/>
          <w:sz w:val="24"/>
        </w:rPr>
        <w:t>资质。</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第十</w:t>
      </w:r>
      <w:r>
        <w:rPr>
          <w:rFonts w:ascii="仿宋_GB2312" w:eastAsia="仿宋_GB2312"/>
          <w:color w:val="000000"/>
          <w:sz w:val="24"/>
        </w:rPr>
        <w:t>八</w:t>
      </w:r>
      <w:r>
        <w:rPr>
          <w:rFonts w:ascii="仿宋_GB2312" w:eastAsia="仿宋_GB2312" w:hint="eastAsia"/>
          <w:color w:val="000000"/>
          <w:sz w:val="24"/>
        </w:rPr>
        <w:t>条</w:t>
      </w:r>
      <w:r>
        <w:rPr>
          <w:rFonts w:ascii="仿宋_GB2312" w:eastAsia="仿宋_GB2312"/>
          <w:color w:val="000000"/>
          <w:sz w:val="24"/>
        </w:rPr>
        <w:t xml:space="preserve"> </w:t>
      </w:r>
      <w:r>
        <w:rPr>
          <w:rFonts w:ascii="仿宋_GB2312" w:eastAsia="仿宋_GB2312" w:hint="eastAsia"/>
          <w:color w:val="000000"/>
          <w:sz w:val="24"/>
        </w:rPr>
        <w:t>检测机构合并的，合并后存续或者新设立的检测机构可以承继合并前</w:t>
      </w:r>
      <w:r>
        <w:rPr>
          <w:rFonts w:ascii="仿宋_GB2312" w:eastAsia="仿宋_GB2312"/>
          <w:color w:val="000000"/>
          <w:sz w:val="24"/>
        </w:rPr>
        <w:t>检测机构</w:t>
      </w:r>
      <w:r>
        <w:rPr>
          <w:rFonts w:ascii="仿宋_GB2312" w:eastAsia="仿宋_GB2312" w:hint="eastAsia"/>
          <w:color w:val="000000"/>
          <w:sz w:val="24"/>
        </w:rPr>
        <w:t>的资质，但应按照规定申请重新核定资质。</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检测机构发生重组以及改制等事项的，应当按照规定申请重新核定资质。</w:t>
      </w:r>
    </w:p>
    <w:p>
      <w:pPr>
        <w:spacing w:line="360" w:lineRule="auto"/>
        <w:ind w:firstLineChars="200" w:firstLine="480"/>
        <w:rPr>
          <w:rFonts w:ascii="仿宋_GB2312" w:eastAsia="仿宋_GB2312"/>
          <w:strike/>
          <w:dstrike w:val="0"/>
          <w:color w:val="000000"/>
          <w:sz w:val="24"/>
        </w:rPr>
      </w:pPr>
      <w:r>
        <w:rPr>
          <w:rFonts w:ascii="仿宋_GB2312" w:eastAsia="仿宋_GB2312" w:hint="eastAsia"/>
          <w:color w:val="000000"/>
          <w:sz w:val="24"/>
        </w:rPr>
        <w:t>检测机构发生分立的，新设立</w:t>
      </w:r>
      <w:r>
        <w:rPr>
          <w:rFonts w:ascii="仿宋_GB2312" w:eastAsia="仿宋_GB2312"/>
          <w:color w:val="000000"/>
          <w:sz w:val="24"/>
        </w:rPr>
        <w:t>检测机构</w:t>
      </w:r>
      <w:r>
        <w:rPr>
          <w:rFonts w:ascii="仿宋_GB2312" w:eastAsia="仿宋_GB2312" w:hint="eastAsia"/>
          <w:color w:val="000000"/>
          <w:sz w:val="24"/>
        </w:rPr>
        <w:t>申请资质时按首次申请办理，原</w:t>
      </w:r>
      <w:r>
        <w:rPr>
          <w:rFonts w:ascii="仿宋_GB2312" w:eastAsia="仿宋_GB2312"/>
          <w:color w:val="000000"/>
          <w:sz w:val="24"/>
        </w:rPr>
        <w:t>检测机构</w:t>
      </w:r>
      <w:r>
        <w:rPr>
          <w:rFonts w:ascii="仿宋_GB2312" w:eastAsia="仿宋_GB2312" w:hint="eastAsia"/>
          <w:color w:val="000000"/>
          <w:sz w:val="24"/>
        </w:rPr>
        <w:t>应当按照规定申请重新核定资质。</w:t>
      </w:r>
    </w:p>
    <w:p>
      <w:pPr>
        <w:spacing w:line="360" w:lineRule="auto"/>
        <w:ind w:firstLineChars="200" w:firstLine="480"/>
        <w:jc w:val="left"/>
        <w:rPr>
          <w:rFonts w:ascii="仿宋_GB2312" w:eastAsia="仿宋_GB2312"/>
          <w:color w:val="000000"/>
          <w:sz w:val="24"/>
        </w:rPr>
      </w:pPr>
      <w:r>
        <w:rPr>
          <w:rFonts w:ascii="仿宋_GB2312" w:eastAsia="仿宋_GB2312" w:hint="eastAsia"/>
          <w:sz w:val="24"/>
        </w:rPr>
        <w:t>第十</w:t>
      </w:r>
      <w:r>
        <w:rPr>
          <w:rFonts w:ascii="仿宋_GB2312" w:eastAsia="仿宋_GB2312"/>
          <w:sz w:val="24"/>
        </w:rPr>
        <w:t>九</w:t>
      </w:r>
      <w:r>
        <w:rPr>
          <w:rFonts w:ascii="仿宋_GB2312" w:eastAsia="仿宋_GB2312" w:hint="eastAsia"/>
          <w:sz w:val="24"/>
        </w:rPr>
        <w:t>条 检测机构申请</w:t>
      </w:r>
      <w:r>
        <w:rPr>
          <w:rFonts w:ascii="仿宋_GB2312" w:eastAsia="仿宋_GB2312"/>
          <w:sz w:val="24"/>
        </w:rPr>
        <w:t>资质认定的</w:t>
      </w:r>
      <w:r>
        <w:rPr>
          <w:rFonts w:ascii="仿宋_GB2312" w:eastAsia="仿宋_GB2312" w:hint="eastAsia"/>
          <w:sz w:val="24"/>
        </w:rPr>
        <w:t>检测场所地址</w:t>
      </w:r>
      <w:r>
        <w:rPr>
          <w:rFonts w:ascii="仿宋_GB2312" w:eastAsia="仿宋_GB2312"/>
          <w:sz w:val="24"/>
        </w:rPr>
        <w:t>须</w:t>
      </w:r>
      <w:r>
        <w:rPr>
          <w:rFonts w:ascii="仿宋_GB2312" w:eastAsia="仿宋_GB2312" w:hint="eastAsia"/>
          <w:sz w:val="24"/>
        </w:rPr>
        <w:t>在同一个市</w:t>
      </w:r>
      <w:r>
        <w:rPr>
          <w:rFonts w:ascii="仿宋_GB2312" w:eastAsia="仿宋_GB2312"/>
          <w:sz w:val="24"/>
        </w:rPr>
        <w:t>（地）行政区</w:t>
      </w:r>
      <w:r>
        <w:rPr>
          <w:rFonts w:ascii="仿宋_GB2312" w:eastAsia="仿宋_GB2312" w:hint="eastAsia"/>
          <w:sz w:val="24"/>
        </w:rPr>
        <w:t>内，检</w:t>
      </w:r>
      <w:r>
        <w:rPr>
          <w:rFonts w:ascii="仿宋_GB2312" w:eastAsia="仿宋_GB2312" w:hint="eastAsia"/>
          <w:color w:val="000000"/>
          <w:sz w:val="24"/>
        </w:rPr>
        <w:t>测机构质量管理体系应覆盖所有检测场所。每个检测场所应设置检测项目所需的固定仪器设备、检测人员和报告批准人，满足检测程序的全过程控制要求，并通过专家评审核定其是否符合</w:t>
      </w:r>
      <w:r>
        <w:rPr>
          <w:rFonts w:ascii="仿宋_GB2312" w:eastAsia="仿宋_GB2312"/>
          <w:color w:val="000000"/>
          <w:sz w:val="24"/>
        </w:rPr>
        <w:t>资质标准要求</w:t>
      </w:r>
      <w:r>
        <w:rPr>
          <w:rFonts w:ascii="仿宋_GB2312" w:eastAsia="仿宋_GB2312" w:hint="eastAsia"/>
          <w:color w:val="000000"/>
          <w:sz w:val="24"/>
        </w:rPr>
        <w:t>。</w:t>
      </w:r>
    </w:p>
    <w:p>
      <w:pPr>
        <w:spacing w:line="360" w:lineRule="auto"/>
        <w:ind w:firstLineChars="200" w:firstLine="480"/>
        <w:jc w:val="left"/>
        <w:rPr>
          <w:rFonts w:ascii="仿宋_GB2312" w:eastAsia="仿宋_GB2312"/>
          <w:color w:val="000000"/>
          <w:sz w:val="24"/>
        </w:rPr>
      </w:pPr>
      <w:r>
        <w:rPr>
          <w:rFonts w:ascii="仿宋_GB2312" w:eastAsia="仿宋_GB2312" w:hint="eastAsia"/>
          <w:color w:val="000000"/>
          <w:sz w:val="24"/>
        </w:rPr>
        <w:t>检测机构建立分支机构的应当单独进行工商注册和资质申请。</w:t>
      </w:r>
    </w:p>
    <w:p>
      <w:pPr>
        <w:spacing w:line="360" w:lineRule="auto"/>
        <w:jc w:val="center"/>
        <w:rPr>
          <w:rFonts w:ascii="黑体" w:eastAsia="黑体"/>
          <w:color w:val="000000"/>
          <w:sz w:val="24"/>
        </w:rPr>
      </w:pPr>
      <w:r>
        <w:rPr>
          <w:rFonts w:ascii="黑体" w:eastAsia="黑体" w:hint="eastAsia"/>
          <w:color w:val="000000"/>
          <w:sz w:val="24"/>
        </w:rPr>
        <w:t>第三章 检测活动管理</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w:t>
      </w:r>
      <w:r>
        <w:rPr>
          <w:rFonts w:ascii="仿宋_GB2312" w:eastAsia="仿宋_GB2312"/>
          <w:color w:val="000000"/>
          <w:sz w:val="24"/>
        </w:rPr>
        <w:t>二</w:t>
      </w:r>
      <w:r>
        <w:rPr>
          <w:rFonts w:ascii="仿宋_GB2312" w:eastAsia="仿宋_GB2312" w:hint="eastAsia"/>
          <w:color w:val="000000"/>
          <w:sz w:val="24"/>
        </w:rPr>
        <w:t>十条 从事建设工程质量检测活动，应当遵守相关法律、法规和标准</w:t>
      </w:r>
      <w:r>
        <w:rPr>
          <w:rFonts w:ascii="仿宋_GB2312" w:eastAsia="仿宋_GB2312"/>
          <w:color w:val="000000"/>
          <w:sz w:val="24"/>
        </w:rPr>
        <w:t>，不具备</w:t>
      </w:r>
      <w:r>
        <w:rPr>
          <w:rFonts w:ascii="仿宋_GB2312" w:eastAsia="仿宋_GB2312" w:hint="eastAsia"/>
          <w:color w:val="000000"/>
          <w:sz w:val="24"/>
        </w:rPr>
        <w:t>建设工程质量检测知识和专业能力</w:t>
      </w:r>
      <w:r>
        <w:rPr>
          <w:rFonts w:ascii="仿宋_GB2312" w:eastAsia="仿宋_GB2312"/>
          <w:color w:val="000000"/>
          <w:sz w:val="24"/>
        </w:rPr>
        <w:t>的检测人员，不得从事相应的质量检测工作，不得作为资质标准要求的技术人员。</w:t>
      </w:r>
    </w:p>
    <w:p>
      <w:pPr>
        <w:pStyle w:val="16"/>
        <w:spacing w:line="360" w:lineRule="auto"/>
        <w:ind w:firstLineChars="200" w:firstLine="480"/>
        <w:rPr>
          <w:rFonts w:ascii="仿宋_GB2312" w:eastAsia="仿宋_GB2312"/>
          <w:color w:val="000000"/>
          <w:sz w:val="24"/>
        </w:rPr>
      </w:pPr>
      <w:r>
        <w:rPr>
          <w:rFonts w:ascii="仿宋_GB2312" w:eastAsia="仿宋_GB2312" w:hint="eastAsia"/>
          <w:color w:val="000000"/>
          <w:sz w:val="24"/>
        </w:rPr>
        <w:t>检测机构应制定培训计划，定期开展技术人员检测知识和专业能力培训，以确保人员检测知识和专业能力持续符合岗位要求，培训记录资料应存入人员档案。</w:t>
      </w:r>
    </w:p>
    <w:p>
      <w:pPr>
        <w:pStyle w:val="21"/>
        <w:widowControl/>
        <w:spacing w:beforeAutospacing="0" w:afterAutospacing="0" w:line="360" w:lineRule="auto"/>
        <w:ind w:left="0" w:firstLineChars="200" w:firstLine="480"/>
        <w:rPr>
          <w:rFonts w:ascii="仿宋_GB2312" w:eastAsia="仿宋_GB2312" w:cs="微软雅黑"/>
          <w:color w:val="000000"/>
        </w:rPr>
      </w:pPr>
      <w:r>
        <w:rPr>
          <w:rFonts w:ascii="仿宋_GB2312" w:eastAsia="仿宋_GB2312" w:hint="eastAsia"/>
          <w:color w:val="000000"/>
        </w:rPr>
        <w:t>第</w:t>
      </w:r>
      <w:r>
        <w:rPr>
          <w:rFonts w:ascii="仿宋_GB2312" w:eastAsia="仿宋_GB2312"/>
          <w:color w:val="000000"/>
        </w:rPr>
        <w:t>二</w:t>
      </w:r>
      <w:r>
        <w:rPr>
          <w:rFonts w:ascii="仿宋_GB2312" w:eastAsia="仿宋_GB2312" w:hint="eastAsia"/>
          <w:color w:val="000000"/>
        </w:rPr>
        <w:t>十</w:t>
      </w:r>
      <w:r>
        <w:rPr>
          <w:rFonts w:ascii="仿宋_GB2312" w:eastAsia="仿宋_GB2312"/>
          <w:color w:val="000000"/>
        </w:rPr>
        <w:t>一</w:t>
      </w:r>
      <w:r>
        <w:rPr>
          <w:rFonts w:ascii="仿宋_GB2312" w:eastAsia="仿宋_GB2312" w:hint="eastAsia"/>
          <w:color w:val="000000"/>
        </w:rPr>
        <w:t>条 检测机构与所检测建设工程相关的建设、施工、监理单位，以及建筑材料、建筑构配件和设备供应单位不得有隶属关系或者其他利害关系。</w:t>
      </w:r>
      <w:r>
        <w:rPr>
          <w:rFonts w:ascii="仿宋_GB2312" w:eastAsia="仿宋_GB2312" w:cs="黑体" w:hint="eastAsia"/>
          <w:color w:val="000000"/>
        </w:rPr>
        <w:t>隶属关系或者其他利害关系，是指检测机构与所检测建设工程相关的建设、施工、监理单位，以及建筑材料、建筑构配件和设备供应单位存在直接行政上下级关系等，或者存在可能直接影响检测机构工作公正性的经济或其他利益关系，如参股、联营等关系。</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检测机构及其工作人员不得推荐或者监制建筑材料、建筑构配件和设备。</w:t>
      </w:r>
    </w:p>
    <w:p>
      <w:pPr>
        <w:spacing w:line="360" w:lineRule="auto"/>
        <w:ind w:firstLineChars="50" w:firstLine="120"/>
        <w:rPr>
          <w:rFonts w:ascii="仿宋_GB2312" w:eastAsia="仿宋_GB2312"/>
          <w:color w:val="000000"/>
          <w:sz w:val="24"/>
        </w:rPr>
      </w:pPr>
      <w:r>
        <w:rPr>
          <w:rFonts w:ascii="仿宋_GB2312" w:eastAsia="仿宋_GB2312" w:hint="eastAsia"/>
          <w:color w:val="000000"/>
          <w:sz w:val="24"/>
        </w:rPr>
        <w:t xml:space="preserve">   第二十</w:t>
      </w:r>
      <w:r>
        <w:rPr>
          <w:rFonts w:ascii="仿宋_GB2312" w:eastAsia="仿宋_GB2312"/>
          <w:color w:val="000000"/>
          <w:sz w:val="24"/>
        </w:rPr>
        <w:t>二</w:t>
      </w:r>
      <w:r>
        <w:rPr>
          <w:rFonts w:ascii="仿宋_GB2312" w:eastAsia="仿宋_GB2312" w:hint="eastAsia"/>
          <w:color w:val="000000"/>
          <w:sz w:val="24"/>
        </w:rPr>
        <w:t>条 委托方应当委托具有相应资质的检测机构开展建设工程质量检测业务。检测机构应当按照法律、法规和标准进行建设工程质量检测，并出具检测报告。</w:t>
      </w:r>
    </w:p>
    <w:p>
      <w:pPr>
        <w:spacing w:line="360" w:lineRule="auto"/>
        <w:ind w:firstLineChars="50" w:firstLine="120"/>
        <w:rPr>
          <w:rFonts w:ascii="仿宋_GB2312" w:eastAsia="仿宋_GB2312"/>
          <w:color w:val="000000"/>
          <w:sz w:val="24"/>
        </w:rPr>
      </w:pPr>
      <w:r>
        <w:rPr>
          <w:rFonts w:ascii="仿宋_GB2312" w:eastAsia="仿宋_GB2312"/>
          <w:color w:val="000000"/>
          <w:sz w:val="24"/>
        </w:rPr>
        <w:t xml:space="preserve">   建设工程施工前应制定工程试验及检测方案，并应经监理单位审核通过后实施。</w:t>
      </w:r>
    </w:p>
    <w:p>
      <w:pPr>
        <w:spacing w:line="360" w:lineRule="auto"/>
        <w:ind w:firstLineChars="200" w:firstLine="480"/>
        <w:rPr>
          <w:rFonts w:ascii="仿宋_GB2312" w:eastAsia="仿宋_GB2312"/>
          <w:color w:val="000000"/>
          <w:sz w:val="24"/>
        </w:rPr>
      </w:pPr>
      <w:r>
        <w:rPr>
          <w:rFonts w:ascii="仿宋_GB2312" w:eastAsia="仿宋_GB2312"/>
          <w:color w:val="000000"/>
          <w:sz w:val="24"/>
        </w:rPr>
        <w:t>委托方与被委托方应签定书面检测合同，检测报告作为工程竣工验收资料的，应</w:t>
      </w:r>
      <w:r>
        <w:rPr>
          <w:rFonts w:ascii="仿宋_GB2312" w:eastAsia="仿宋_GB2312" w:hint="eastAsia"/>
          <w:color w:val="000000"/>
          <w:sz w:val="24"/>
        </w:rPr>
        <w:t>建设单位委托</w:t>
      </w:r>
      <w:r>
        <w:rPr>
          <w:rFonts w:ascii="仿宋_GB2312" w:eastAsia="仿宋_GB2312"/>
          <w:color w:val="000000"/>
          <w:sz w:val="24"/>
        </w:rPr>
        <w:t>检测。</w:t>
      </w:r>
    </w:p>
    <w:p>
      <w:pPr>
        <w:spacing w:line="360" w:lineRule="auto"/>
        <w:rPr>
          <w:rFonts w:ascii="仿宋_GB2312" w:eastAsia="仿宋_GB2312"/>
          <w:color w:val="000000"/>
          <w:sz w:val="24"/>
        </w:rPr>
      </w:pPr>
      <w:r>
        <w:rPr>
          <w:rFonts w:ascii="仿宋_GB2312" w:eastAsia="仿宋_GB2312" w:hint="eastAsia"/>
          <w:color w:val="000000"/>
          <w:sz w:val="24"/>
        </w:rPr>
        <w:t xml:space="preserve">    第二十</w:t>
      </w:r>
      <w:r>
        <w:rPr>
          <w:rFonts w:ascii="仿宋_GB2312" w:eastAsia="仿宋_GB2312"/>
          <w:color w:val="000000"/>
          <w:sz w:val="24"/>
        </w:rPr>
        <w:t>三</w:t>
      </w:r>
      <w:r>
        <w:rPr>
          <w:rFonts w:ascii="仿宋_GB2312" w:eastAsia="仿宋_GB2312" w:hint="eastAsia"/>
          <w:color w:val="000000"/>
          <w:sz w:val="24"/>
        </w:rPr>
        <w:t>条 建设单位应当在编制工程概预算时合理核算建设工程质量检测费用，单独列支并按照合同约定及时支付，不得要求其他单位代为支付。</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建设单位不得低于检测成本价格签订</w:t>
      </w:r>
      <w:r>
        <w:rPr>
          <w:rFonts w:ascii="仿宋_GB2312" w:eastAsia="仿宋_GB2312"/>
          <w:color w:val="000000"/>
          <w:sz w:val="24"/>
        </w:rPr>
        <w:t>书面检测</w:t>
      </w:r>
      <w:r>
        <w:rPr>
          <w:rFonts w:ascii="仿宋_GB2312" w:eastAsia="仿宋_GB2312" w:hint="eastAsia"/>
          <w:color w:val="000000"/>
          <w:sz w:val="24"/>
        </w:rPr>
        <w:t>合同。</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第二十</w:t>
      </w:r>
      <w:r>
        <w:rPr>
          <w:rFonts w:ascii="仿宋_GB2312" w:eastAsia="仿宋_GB2312"/>
          <w:color w:val="000000"/>
          <w:sz w:val="24"/>
        </w:rPr>
        <w:t>四</w:t>
      </w:r>
      <w:r>
        <w:rPr>
          <w:rFonts w:ascii="仿宋_GB2312" w:eastAsia="仿宋_GB2312" w:hint="eastAsia"/>
          <w:color w:val="000000"/>
          <w:sz w:val="24"/>
        </w:rPr>
        <w:t>条 建设单位委托检测机构开展建设工程质量检测活动的，建设单位或者监理单位应当对建设工程质量检测活动实施见证，</w:t>
      </w:r>
      <w:r>
        <w:rPr>
          <w:rFonts w:ascii="仿宋_GB2312" w:eastAsia="仿宋_GB2312"/>
          <w:color w:val="000000"/>
          <w:sz w:val="24"/>
        </w:rPr>
        <w:t>取样</w:t>
      </w:r>
      <w:r>
        <w:rPr>
          <w:rFonts w:ascii="仿宋_GB2312" w:eastAsia="仿宋_GB2312" w:hint="eastAsia"/>
          <w:color w:val="000000"/>
          <w:sz w:val="24"/>
        </w:rPr>
        <w:t>人员应当在建设单位或者监理单位的见证人员监督下现场取样。</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见证取样检测活动应</w:t>
      </w:r>
      <w:r>
        <w:rPr>
          <w:rFonts w:ascii="仿宋_GB2312" w:eastAsia="仿宋_GB2312"/>
          <w:color w:val="000000"/>
          <w:sz w:val="24"/>
        </w:rPr>
        <w:t>使</w:t>
      </w:r>
      <w:r>
        <w:rPr>
          <w:rFonts w:ascii="仿宋_GB2312" w:eastAsia="仿宋_GB2312" w:hint="eastAsia"/>
          <w:color w:val="000000"/>
          <w:sz w:val="24"/>
        </w:rPr>
        <w:t>用</w:t>
      </w:r>
      <w:r>
        <w:rPr>
          <w:rFonts w:ascii="仿宋_GB2312" w:eastAsia="仿宋_GB2312"/>
          <w:color w:val="000000"/>
          <w:sz w:val="24"/>
        </w:rPr>
        <w:t>黑龙江省</w:t>
      </w:r>
      <w:r>
        <w:rPr>
          <w:rFonts w:ascii="仿宋_GB2312" w:eastAsia="仿宋_GB2312" w:hint="eastAsia"/>
          <w:color w:val="000000"/>
          <w:sz w:val="24"/>
        </w:rPr>
        <w:t>建设工程质量检测管</w:t>
      </w:r>
      <w:r>
        <w:rPr>
          <w:rFonts w:ascii="仿宋_GB2312" w:eastAsia="仿宋_GB2312"/>
          <w:color w:val="000000"/>
          <w:sz w:val="24"/>
        </w:rPr>
        <w:t>理</w:t>
      </w:r>
      <w:r>
        <w:rPr>
          <w:rFonts w:ascii="仿宋_GB2312" w:eastAsia="仿宋_GB2312" w:hint="eastAsia"/>
          <w:color w:val="000000"/>
          <w:sz w:val="24"/>
        </w:rPr>
        <w:t>信息</w:t>
      </w:r>
      <w:r>
        <w:rPr>
          <w:rFonts w:ascii="仿宋_GB2312" w:eastAsia="仿宋_GB2312"/>
          <w:color w:val="000000"/>
          <w:sz w:val="24"/>
        </w:rPr>
        <w:t>服务</w:t>
      </w:r>
      <w:r>
        <w:rPr>
          <w:rFonts w:ascii="仿宋_GB2312" w:eastAsia="仿宋_GB2312" w:hint="eastAsia"/>
          <w:color w:val="000000"/>
          <w:sz w:val="24"/>
        </w:rPr>
        <w:t>系统（以下简称</w:t>
      </w:r>
      <w:r>
        <w:rPr>
          <w:rFonts w:ascii="仿宋_GB2312" w:eastAsia="仿宋_GB2312"/>
          <w:color w:val="000000"/>
          <w:sz w:val="24"/>
        </w:rPr>
        <w:t>省检测管理信息系统</w:t>
      </w:r>
      <w:r>
        <w:rPr>
          <w:rFonts w:ascii="仿宋_GB2312" w:eastAsia="仿宋_GB2312" w:hint="eastAsia"/>
          <w:color w:val="000000"/>
          <w:sz w:val="24"/>
        </w:rPr>
        <w:t>），确保见证取样和送检过程真实、可追溯。见证人员应当制作见证记录，记录取样、制样、标识、封志、送检以及现场检测等情况，并签字确认。</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见证人员和取样人员应</w:t>
      </w:r>
      <w:r>
        <w:rPr>
          <w:rFonts w:ascii="仿宋_GB2312" w:eastAsia="仿宋_GB2312"/>
          <w:color w:val="000000"/>
          <w:sz w:val="24"/>
        </w:rPr>
        <w:t>由</w:t>
      </w:r>
      <w:r>
        <w:rPr>
          <w:rFonts w:ascii="仿宋_GB2312" w:eastAsia="仿宋_GB2312" w:hint="eastAsia"/>
          <w:color w:val="000000"/>
          <w:sz w:val="24"/>
        </w:rPr>
        <w:t>具备相应</w:t>
      </w:r>
      <w:r>
        <w:rPr>
          <w:rFonts w:ascii="仿宋_GB2312" w:eastAsia="仿宋_GB2312"/>
          <w:color w:val="000000"/>
          <w:sz w:val="24"/>
        </w:rPr>
        <w:t>检测</w:t>
      </w:r>
      <w:r>
        <w:rPr>
          <w:rFonts w:ascii="仿宋_GB2312" w:eastAsia="仿宋_GB2312" w:hint="eastAsia"/>
          <w:color w:val="000000"/>
          <w:sz w:val="24"/>
        </w:rPr>
        <w:t>知识和能力</w:t>
      </w:r>
      <w:r>
        <w:rPr>
          <w:rFonts w:ascii="仿宋_GB2312" w:eastAsia="仿宋_GB2312"/>
          <w:color w:val="000000"/>
          <w:sz w:val="24"/>
        </w:rPr>
        <w:t>的初级及以上工程技术人员担任</w:t>
      </w:r>
      <w:r>
        <w:rPr>
          <w:rFonts w:ascii="仿宋_GB2312" w:eastAsia="仿宋_GB2312" w:hint="eastAsia"/>
          <w:color w:val="000000"/>
          <w:sz w:val="24"/>
        </w:rPr>
        <w:t>，经过培训并由所在项目负责人书面授权后，方可开展工作，不得同时受聘于两个及以上项目</w:t>
      </w:r>
      <w:r>
        <w:rPr>
          <w:rFonts w:ascii="仿宋_GB2312" w:eastAsia="仿宋_GB2312"/>
          <w:color w:val="000000"/>
          <w:sz w:val="24"/>
        </w:rPr>
        <w:t>或</w:t>
      </w:r>
      <w:r>
        <w:rPr>
          <w:rFonts w:ascii="仿宋_GB2312" w:eastAsia="仿宋_GB2312" w:hint="eastAsia"/>
          <w:color w:val="000000"/>
          <w:sz w:val="24"/>
        </w:rPr>
        <w:t>单位，并书面通知项目所在地建设行政主管部门和检测机构。</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第二十</w:t>
      </w:r>
      <w:r>
        <w:rPr>
          <w:rFonts w:ascii="仿宋_GB2312" w:eastAsia="仿宋_GB2312"/>
          <w:color w:val="000000"/>
          <w:sz w:val="24"/>
        </w:rPr>
        <w:t>五</w:t>
      </w:r>
      <w:r>
        <w:rPr>
          <w:rFonts w:ascii="仿宋_GB2312" w:eastAsia="仿宋_GB2312" w:hint="eastAsia"/>
          <w:color w:val="000000"/>
          <w:sz w:val="24"/>
        </w:rPr>
        <w:t>条 提供检测试样的单位和个人，应当对检测试样的符合性、真实性及代表性负责。检测试样应当具有清晰的、不易脱落的唯一性标识、封志。</w:t>
      </w:r>
    </w:p>
    <w:p>
      <w:pPr>
        <w:spacing w:line="360" w:lineRule="auto"/>
        <w:ind w:firstLineChars="200" w:firstLine="480"/>
        <w:rPr>
          <w:rFonts w:ascii="仿宋_GB2312" w:eastAsia="仿宋_GB2312"/>
          <w:color w:val="000000"/>
          <w:sz w:val="24"/>
        </w:rPr>
      </w:pPr>
      <w:r>
        <w:rPr>
          <w:rFonts w:ascii="仿宋_GB2312" w:eastAsia="仿宋_GB2312"/>
          <w:color w:val="000000"/>
          <w:sz w:val="24"/>
        </w:rPr>
        <w:t>施工过程质量检测试样，除确定工艺参数可制作模拟试样外，均应从现场相应的施工部位制取。</w:t>
      </w:r>
    </w:p>
    <w:p>
      <w:pPr>
        <w:spacing w:line="360" w:lineRule="auto"/>
        <w:ind w:firstLine="490"/>
        <w:rPr>
          <w:rFonts w:ascii="仿宋_GB2312" w:eastAsia="仿宋_GB2312"/>
          <w:color w:val="000000"/>
          <w:sz w:val="24"/>
        </w:rPr>
      </w:pPr>
      <w:r>
        <w:rPr>
          <w:rFonts w:ascii="仿宋_GB2312" w:eastAsia="仿宋_GB2312" w:hint="eastAsia"/>
          <w:color w:val="000000"/>
          <w:sz w:val="24"/>
        </w:rPr>
        <w:t>第二十</w:t>
      </w:r>
      <w:r>
        <w:rPr>
          <w:rFonts w:ascii="仿宋_GB2312" w:eastAsia="仿宋_GB2312"/>
          <w:color w:val="000000"/>
          <w:sz w:val="24"/>
        </w:rPr>
        <w:t>六</w:t>
      </w:r>
      <w:r>
        <w:rPr>
          <w:rFonts w:ascii="仿宋_GB2312" w:eastAsia="仿宋_GB2312" w:hint="eastAsia"/>
          <w:color w:val="000000"/>
          <w:sz w:val="24"/>
        </w:rPr>
        <w:t>条 现场检测或者检测试样送检时，应当由检测内容提供单位、送检单位等填写委托单</w:t>
      </w:r>
      <w:r>
        <w:rPr>
          <w:rFonts w:ascii="仿宋_GB2312" w:eastAsia="仿宋_GB2312"/>
          <w:color w:val="000000"/>
          <w:sz w:val="24"/>
        </w:rPr>
        <w:t>，</w:t>
      </w:r>
      <w:r>
        <w:rPr>
          <w:rFonts w:ascii="仿宋_GB2312" w:eastAsia="仿宋_GB2312" w:hint="eastAsia"/>
          <w:color w:val="000000"/>
          <w:sz w:val="24"/>
        </w:rPr>
        <w:t>委托单</w:t>
      </w:r>
      <w:r>
        <w:rPr>
          <w:rFonts w:ascii="仿宋_GB2312" w:eastAsia="仿宋_GB2312"/>
          <w:color w:val="000000"/>
          <w:sz w:val="24"/>
        </w:rPr>
        <w:t>填写信息应完整、准确，不得涂改，检测项目和数量应符合抽样检验要求。</w:t>
      </w:r>
      <w:r>
        <w:rPr>
          <w:rFonts w:ascii="仿宋_GB2312" w:eastAsia="仿宋_GB2312" w:hint="eastAsia"/>
          <w:color w:val="000000"/>
          <w:sz w:val="24"/>
        </w:rPr>
        <w:t>委托单应当由</w:t>
      </w:r>
      <w:r>
        <w:rPr>
          <w:rFonts w:ascii="仿宋_GB2312" w:eastAsia="仿宋_GB2312"/>
          <w:color w:val="000000"/>
          <w:sz w:val="24"/>
        </w:rPr>
        <w:t>取样</w:t>
      </w:r>
      <w:r>
        <w:rPr>
          <w:rFonts w:ascii="仿宋_GB2312" w:eastAsia="仿宋_GB2312" w:hint="eastAsia"/>
          <w:color w:val="000000"/>
          <w:sz w:val="24"/>
        </w:rPr>
        <w:t>人员、见证人员等签字确认。</w:t>
      </w:r>
    </w:p>
    <w:p>
      <w:pPr>
        <w:spacing w:line="360" w:lineRule="auto"/>
        <w:ind w:firstLine="490"/>
        <w:rPr>
          <w:rFonts w:ascii="仿宋_GB2312" w:eastAsia="仿宋_GB2312"/>
          <w:color w:val="000000"/>
          <w:sz w:val="24"/>
        </w:rPr>
      </w:pPr>
      <w:r>
        <w:rPr>
          <w:rFonts w:ascii="仿宋_GB2312" w:eastAsia="仿宋_GB2312"/>
          <w:color w:val="000000"/>
          <w:sz w:val="24"/>
        </w:rPr>
        <w:t>见证取样检测项目应在检测场所设置收样区，不得在施工现场等收样区以外收样。</w:t>
      </w:r>
    </w:p>
    <w:p>
      <w:pPr>
        <w:spacing w:line="360" w:lineRule="auto"/>
        <w:ind w:firstLine="490"/>
        <w:rPr>
          <w:rFonts w:ascii="仿宋_GB2312" w:eastAsia="仿宋_GB2312"/>
          <w:color w:val="000000"/>
          <w:sz w:val="24"/>
        </w:rPr>
      </w:pPr>
      <w:r>
        <w:rPr>
          <w:rFonts w:ascii="仿宋_GB2312" w:eastAsia="仿宋_GB2312" w:hint="eastAsia"/>
          <w:color w:val="000000"/>
          <w:sz w:val="24"/>
        </w:rPr>
        <w:t>检测机构</w:t>
      </w:r>
      <w:r>
        <w:rPr>
          <w:rFonts w:ascii="仿宋_GB2312" w:eastAsia="仿宋_GB2312"/>
          <w:color w:val="000000"/>
          <w:sz w:val="24"/>
        </w:rPr>
        <w:t>应</w:t>
      </w:r>
      <w:r>
        <w:rPr>
          <w:rFonts w:ascii="仿宋_GB2312" w:eastAsia="仿宋_GB2312" w:hint="eastAsia"/>
          <w:color w:val="000000"/>
          <w:sz w:val="24"/>
        </w:rPr>
        <w:t>利用视频影像</w:t>
      </w:r>
      <w:r>
        <w:rPr>
          <w:rFonts w:ascii="仿宋_GB2312" w:eastAsia="仿宋_GB2312"/>
          <w:color w:val="000000"/>
          <w:sz w:val="24"/>
        </w:rPr>
        <w:t>确认</w:t>
      </w:r>
      <w:r>
        <w:rPr>
          <w:rFonts w:ascii="仿宋_GB2312" w:eastAsia="仿宋_GB2312" w:hint="eastAsia"/>
          <w:color w:val="000000"/>
          <w:sz w:val="24"/>
        </w:rPr>
        <w:t>取样</w:t>
      </w:r>
      <w:r>
        <w:rPr>
          <w:rFonts w:ascii="仿宋_GB2312" w:eastAsia="仿宋_GB2312"/>
          <w:color w:val="000000"/>
          <w:sz w:val="24"/>
        </w:rPr>
        <w:t>人员</w:t>
      </w:r>
      <w:r>
        <w:rPr>
          <w:rFonts w:ascii="仿宋_GB2312" w:eastAsia="仿宋_GB2312" w:hint="eastAsia"/>
          <w:color w:val="000000"/>
          <w:sz w:val="24"/>
        </w:rPr>
        <w:t>、见证人员同时到场且</w:t>
      </w:r>
      <w:r>
        <w:rPr>
          <w:rFonts w:ascii="仿宋_GB2312" w:eastAsia="仿宋_GB2312"/>
          <w:color w:val="000000"/>
          <w:sz w:val="24"/>
        </w:rPr>
        <w:t>核实</w:t>
      </w:r>
      <w:r>
        <w:rPr>
          <w:rFonts w:ascii="仿宋_GB2312" w:eastAsia="仿宋_GB2312" w:hint="eastAsia"/>
          <w:color w:val="000000"/>
          <w:sz w:val="24"/>
        </w:rPr>
        <w:t>身份</w:t>
      </w:r>
      <w:r>
        <w:rPr>
          <w:rFonts w:ascii="仿宋_GB2312" w:eastAsia="仿宋_GB2312"/>
          <w:color w:val="000000"/>
          <w:sz w:val="24"/>
        </w:rPr>
        <w:t>后</w:t>
      </w:r>
      <w:r>
        <w:rPr>
          <w:rFonts w:ascii="仿宋_GB2312" w:eastAsia="仿宋_GB2312" w:hint="eastAsia"/>
          <w:color w:val="000000"/>
          <w:sz w:val="24"/>
        </w:rPr>
        <w:t>，方可办理试样接收手续。检测机构应</w:t>
      </w:r>
      <w:r>
        <w:rPr>
          <w:rFonts w:ascii="仿宋_GB2312" w:eastAsia="仿宋_GB2312"/>
          <w:color w:val="000000"/>
          <w:sz w:val="24"/>
        </w:rPr>
        <w:t>在视频影像范围内</w:t>
      </w:r>
      <w:r>
        <w:rPr>
          <w:rFonts w:ascii="仿宋_GB2312" w:eastAsia="仿宋_GB2312" w:hint="eastAsia"/>
          <w:color w:val="000000"/>
          <w:sz w:val="24"/>
        </w:rPr>
        <w:t>对试样状况、标识、封志等符合性进行检查，出现以下情况</w:t>
      </w:r>
      <w:r>
        <w:rPr>
          <w:rFonts w:ascii="仿宋_GB2312" w:eastAsia="仿宋_GB2312"/>
          <w:color w:val="000000"/>
          <w:sz w:val="24"/>
        </w:rPr>
        <w:t>不得接收</w:t>
      </w:r>
      <w:r>
        <w:rPr>
          <w:rFonts w:ascii="仿宋_GB2312" w:eastAsia="仿宋_GB2312" w:hint="eastAsia"/>
          <w:color w:val="000000"/>
          <w:sz w:val="24"/>
        </w:rPr>
        <w:t>：</w:t>
      </w:r>
    </w:p>
    <w:p>
      <w:pPr>
        <w:spacing w:line="360" w:lineRule="auto"/>
        <w:ind w:firstLineChars="150" w:firstLine="360"/>
        <w:rPr>
          <w:rFonts w:ascii="仿宋_GB2312" w:eastAsia="仿宋_GB2312"/>
          <w:color w:val="000000"/>
          <w:sz w:val="24"/>
        </w:rPr>
      </w:pPr>
      <w:r>
        <w:rPr>
          <w:rFonts w:ascii="仿宋_GB2312" w:eastAsia="仿宋_GB2312" w:hint="eastAsia"/>
          <w:color w:val="000000"/>
          <w:sz w:val="24"/>
        </w:rPr>
        <w:t>（一）委托单缺少见证人员和取样送检人员签字或</w:t>
      </w:r>
      <w:r>
        <w:rPr>
          <w:rFonts w:ascii="仿宋_GB2312" w:eastAsia="仿宋_GB2312"/>
          <w:color w:val="000000"/>
          <w:sz w:val="24"/>
        </w:rPr>
        <w:t>未共同送检的</w:t>
      </w:r>
      <w:r>
        <w:rPr>
          <w:rFonts w:ascii="仿宋_GB2312" w:eastAsia="仿宋_GB2312" w:hint="eastAsia"/>
          <w:color w:val="000000"/>
          <w:sz w:val="24"/>
        </w:rPr>
        <w:t>；</w:t>
      </w:r>
    </w:p>
    <w:p>
      <w:pPr>
        <w:spacing w:line="360" w:lineRule="auto"/>
        <w:ind w:firstLineChars="150" w:firstLine="360"/>
        <w:rPr>
          <w:rFonts w:ascii="仿宋_GB2312" w:eastAsia="仿宋_GB2312"/>
          <w:color w:val="000000"/>
          <w:sz w:val="24"/>
        </w:rPr>
      </w:pPr>
      <w:r>
        <w:rPr>
          <w:rFonts w:ascii="仿宋_GB2312" w:eastAsia="仿宋_GB2312" w:hint="eastAsia"/>
          <w:color w:val="000000"/>
          <w:sz w:val="24"/>
        </w:rPr>
        <w:t>（二）检测试样的数量、规格等不符合检测标准要求</w:t>
      </w:r>
      <w:r>
        <w:rPr>
          <w:rFonts w:ascii="仿宋_GB2312" w:eastAsia="仿宋_GB2312"/>
          <w:color w:val="000000"/>
          <w:sz w:val="24"/>
        </w:rPr>
        <w:t>的</w:t>
      </w:r>
      <w:r>
        <w:rPr>
          <w:rFonts w:ascii="仿宋_GB2312" w:eastAsia="仿宋_GB2312" w:hint="eastAsia"/>
          <w:color w:val="000000"/>
          <w:sz w:val="24"/>
        </w:rPr>
        <w:t>；</w:t>
      </w:r>
    </w:p>
    <w:p>
      <w:pPr>
        <w:spacing w:line="360" w:lineRule="auto"/>
        <w:ind w:left="0" w:firstLineChars="150" w:firstLine="360"/>
        <w:rPr>
          <w:rFonts w:ascii="仿宋_GB2312" w:eastAsia="仿宋_GB2312"/>
          <w:color w:val="000000"/>
          <w:sz w:val="24"/>
        </w:rPr>
      </w:pPr>
      <w:r>
        <w:rPr>
          <w:rFonts w:ascii="仿宋_GB2312" w:eastAsia="仿宋_GB2312" w:hint="eastAsia"/>
          <w:color w:val="000000"/>
          <w:sz w:val="24"/>
        </w:rPr>
        <w:t>（三）封样标识和封志信息不全</w:t>
      </w:r>
      <w:r>
        <w:rPr>
          <w:rFonts w:ascii="仿宋_GB2312" w:eastAsia="仿宋_GB2312"/>
          <w:color w:val="000000"/>
          <w:sz w:val="24"/>
        </w:rPr>
        <w:t>的。</w:t>
      </w:r>
    </w:p>
    <w:p>
      <w:pPr>
        <w:spacing w:line="360" w:lineRule="auto"/>
        <w:ind w:left="0" w:firstLineChars="200" w:firstLine="480"/>
        <w:rPr>
          <w:rFonts w:ascii="仿宋_GB2312" w:eastAsia="仿宋_GB2312"/>
          <w:color w:val="000000"/>
          <w:sz w:val="24"/>
        </w:rPr>
      </w:pPr>
      <w:r>
        <w:rPr>
          <w:rFonts w:ascii="仿宋_GB2312" w:eastAsia="仿宋_GB2312" w:hint="eastAsia"/>
          <w:color w:val="000000"/>
          <w:sz w:val="24"/>
        </w:rPr>
        <w:t>第二十</w:t>
      </w:r>
      <w:r>
        <w:rPr>
          <w:rFonts w:ascii="仿宋_GB2312" w:eastAsia="仿宋_GB2312"/>
          <w:color w:val="000000"/>
          <w:sz w:val="24"/>
        </w:rPr>
        <w:t>七</w:t>
      </w:r>
      <w:r>
        <w:rPr>
          <w:rFonts w:ascii="仿宋_GB2312" w:eastAsia="仿宋_GB2312" w:hint="eastAsia"/>
          <w:color w:val="000000"/>
          <w:sz w:val="24"/>
        </w:rPr>
        <w:t xml:space="preserve">条 </w:t>
      </w:r>
      <w:r>
        <w:rPr>
          <w:rFonts w:ascii="仿宋_GB2312" w:eastAsia="仿宋_GB2312"/>
          <w:color w:val="000000"/>
          <w:sz w:val="24"/>
        </w:rPr>
        <w:t>检测原始记录应当清晰完整、真实准确，不得编造、涂改和篡改。原始记录笔误需要更正时，由原始记录人进行杠改，并在杠改处由原始记录人签名。</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第二十</w:t>
      </w:r>
      <w:r>
        <w:rPr>
          <w:rFonts w:ascii="仿宋_GB2312" w:eastAsia="仿宋_GB2312"/>
          <w:color w:val="000000"/>
          <w:sz w:val="24"/>
        </w:rPr>
        <w:t>八</w:t>
      </w:r>
      <w:r>
        <w:rPr>
          <w:rFonts w:ascii="仿宋_GB2312" w:eastAsia="仿宋_GB2312" w:hint="eastAsia"/>
          <w:color w:val="000000"/>
          <w:sz w:val="24"/>
        </w:rPr>
        <w:t>条</w:t>
      </w:r>
      <w:r>
        <w:rPr>
          <w:rFonts w:ascii="仿宋_GB2312" w:eastAsia="仿宋_GB2312"/>
          <w:color w:val="000000"/>
          <w:sz w:val="24"/>
        </w:rPr>
        <w:t xml:space="preserve"> </w:t>
      </w:r>
      <w:r>
        <w:rPr>
          <w:rFonts w:ascii="仿宋_GB2312" w:eastAsia="仿宋_GB2312" w:hint="eastAsia"/>
          <w:color w:val="000000"/>
          <w:sz w:val="24"/>
        </w:rPr>
        <w:t>检测报告</w:t>
      </w:r>
      <w:r>
        <w:rPr>
          <w:rFonts w:ascii="仿宋_GB2312" w:eastAsia="仿宋_GB2312"/>
          <w:color w:val="000000"/>
          <w:sz w:val="24"/>
        </w:rPr>
        <w:t>应字迹清楚、结论明确，</w:t>
      </w:r>
      <w:r>
        <w:rPr>
          <w:rFonts w:ascii="仿宋_GB2312" w:eastAsia="仿宋_GB2312" w:hint="eastAsia"/>
          <w:color w:val="000000"/>
          <w:sz w:val="24"/>
        </w:rPr>
        <w:t>包括检测项目</w:t>
      </w:r>
      <w:r>
        <w:rPr>
          <w:rFonts w:ascii="仿宋_GB2312" w:eastAsia="仿宋_GB2312"/>
          <w:color w:val="000000"/>
          <w:sz w:val="24"/>
        </w:rPr>
        <w:t>、</w:t>
      </w:r>
      <w:r>
        <w:rPr>
          <w:rFonts w:ascii="仿宋_GB2312" w:eastAsia="仿宋_GB2312" w:hint="eastAsia"/>
          <w:color w:val="000000"/>
          <w:sz w:val="24"/>
        </w:rPr>
        <w:t>代表数量（批次）、检测依据、检测场所地址、</w:t>
      </w:r>
      <w:r>
        <w:rPr>
          <w:rFonts w:ascii="仿宋_GB2312" w:eastAsia="仿宋_GB2312"/>
          <w:color w:val="000000"/>
          <w:sz w:val="24"/>
        </w:rPr>
        <w:t>检测日期、主要检测设备、部位、</w:t>
      </w:r>
      <w:r>
        <w:rPr>
          <w:rFonts w:ascii="仿宋_GB2312" w:eastAsia="仿宋_GB2312" w:hint="eastAsia"/>
          <w:color w:val="000000"/>
          <w:sz w:val="24"/>
        </w:rPr>
        <w:t>检测数据、检测结果、见证人员单位及姓名等相关信息。检测报告应具有</w:t>
      </w:r>
      <w:r>
        <w:rPr>
          <w:rFonts w:ascii="仿宋_GB2312" w:eastAsia="仿宋_GB2312"/>
          <w:color w:val="000000"/>
          <w:sz w:val="24"/>
        </w:rPr>
        <w:t>防伪标识码和</w:t>
      </w:r>
      <w:r>
        <w:rPr>
          <w:rFonts w:ascii="仿宋_GB2312" w:eastAsia="仿宋_GB2312" w:hint="eastAsia"/>
          <w:color w:val="000000"/>
          <w:sz w:val="24"/>
        </w:rPr>
        <w:t>二维码查询功能，避免伪造检测报告行为。</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检测报告经检测人员、审核人员、报告批准人签署，并加盖检测专用章后方可生效。</w:t>
      </w:r>
      <w:r>
        <w:rPr>
          <w:rFonts w:ascii="仿宋_GB2312" w:eastAsia="仿宋_GB2312"/>
          <w:color w:val="000000"/>
          <w:sz w:val="24"/>
        </w:rPr>
        <w:t>文本</w:t>
      </w:r>
      <w:r>
        <w:rPr>
          <w:rFonts w:ascii="仿宋_GB2312" w:eastAsia="仿宋_GB2312" w:hint="eastAsia"/>
          <w:color w:val="000000"/>
          <w:sz w:val="24"/>
        </w:rPr>
        <w:t>版检测报告还应加盖骑缝章，见证取样的检测报告应当加盖见证取样专用章。有注册</w:t>
      </w:r>
      <w:r>
        <w:rPr>
          <w:rFonts w:ascii="仿宋_GB2312" w:eastAsia="仿宋_GB2312"/>
          <w:color w:val="000000"/>
          <w:sz w:val="24"/>
        </w:rPr>
        <w:t>工程</w:t>
      </w:r>
      <w:r>
        <w:rPr>
          <w:rFonts w:ascii="仿宋_GB2312" w:eastAsia="仿宋_GB2312" w:hint="eastAsia"/>
          <w:color w:val="000000"/>
          <w:sz w:val="24"/>
        </w:rPr>
        <w:t>师要求的检测报告应有注册</w:t>
      </w:r>
      <w:r>
        <w:rPr>
          <w:rFonts w:ascii="仿宋_GB2312" w:eastAsia="仿宋_GB2312"/>
          <w:color w:val="000000"/>
          <w:sz w:val="24"/>
        </w:rPr>
        <w:t>工程</w:t>
      </w:r>
      <w:r>
        <w:rPr>
          <w:rFonts w:ascii="仿宋_GB2312" w:eastAsia="仿宋_GB2312" w:hint="eastAsia"/>
          <w:color w:val="000000"/>
          <w:sz w:val="24"/>
        </w:rPr>
        <w:t>师签字并加盖执业印章。</w:t>
      </w:r>
    </w:p>
    <w:p>
      <w:pPr>
        <w:spacing w:line="360" w:lineRule="auto"/>
        <w:ind w:firstLineChars="231" w:firstLine="554"/>
        <w:rPr>
          <w:rFonts w:ascii="仿宋_GB2312" w:eastAsia="仿宋_GB2312"/>
          <w:color w:val="000000"/>
          <w:sz w:val="24"/>
        </w:rPr>
      </w:pPr>
      <w:r>
        <w:rPr>
          <w:rFonts w:ascii="仿宋_GB2312" w:eastAsia="仿宋_GB2312"/>
          <w:color w:val="000000"/>
          <w:sz w:val="24"/>
        </w:rPr>
        <w:t>检测机构法定代表人或者其授权的签字人为报告批准人。</w:t>
      </w:r>
      <w:r>
        <w:rPr>
          <w:rFonts w:ascii="仿宋_GB2312" w:eastAsia="仿宋_GB2312" w:hint="eastAsia"/>
          <w:color w:val="000000"/>
          <w:sz w:val="24"/>
        </w:rPr>
        <w:t>报告批准人应取得工程类专业中级及以上技术职称，且应经资质许可机关考核确认。未经报告批准人签署的检测报告无效。</w:t>
      </w:r>
    </w:p>
    <w:p>
      <w:pPr>
        <w:spacing w:line="360" w:lineRule="auto"/>
        <w:ind w:firstLineChars="231" w:firstLine="554"/>
        <w:rPr>
          <w:rFonts w:ascii="仿宋_GB2312" w:eastAsia="仿宋_GB2312"/>
          <w:color w:val="000000"/>
          <w:sz w:val="24"/>
        </w:rPr>
      </w:pPr>
      <w:r>
        <w:rPr>
          <w:rFonts w:ascii="仿宋_GB2312" w:eastAsia="仿宋_GB2312" w:hint="eastAsia"/>
          <w:color w:val="000000"/>
          <w:sz w:val="24"/>
        </w:rPr>
        <w:t>第二十</w:t>
      </w:r>
      <w:r>
        <w:rPr>
          <w:rFonts w:ascii="仿宋_GB2312" w:eastAsia="仿宋_GB2312"/>
          <w:color w:val="000000"/>
          <w:sz w:val="24"/>
        </w:rPr>
        <w:t>九</w:t>
      </w:r>
      <w:r>
        <w:rPr>
          <w:rFonts w:ascii="仿宋_GB2312" w:eastAsia="仿宋_GB2312" w:hint="eastAsia"/>
          <w:color w:val="000000"/>
          <w:sz w:val="24"/>
        </w:rPr>
        <w:t>条 检测机构应当建立建设工程过程数据和结果数据、检测视频影像资料及检测报告记录与留存制度，</w:t>
      </w:r>
      <w:r>
        <w:rPr>
          <w:rFonts w:ascii="仿宋_GB2312" w:eastAsia="仿宋_GB2312"/>
          <w:color w:val="000000"/>
          <w:sz w:val="24"/>
        </w:rPr>
        <w:t>应向省检测管理信息系统实时上传收样信息、</w:t>
      </w:r>
      <w:r>
        <w:rPr>
          <w:rFonts w:ascii="仿宋_GB2312" w:eastAsia="仿宋_GB2312" w:hint="eastAsia"/>
          <w:color w:val="000000"/>
          <w:sz w:val="24"/>
        </w:rPr>
        <w:t>检测数据和检测报告</w:t>
      </w:r>
      <w:r>
        <w:rPr>
          <w:rFonts w:ascii="仿宋_GB2312" w:eastAsia="仿宋_GB2312"/>
          <w:color w:val="000000"/>
          <w:sz w:val="24"/>
        </w:rPr>
        <w:t>，确保检测报告的</w:t>
      </w:r>
      <w:r>
        <w:rPr>
          <w:rFonts w:ascii="仿宋_GB2312" w:eastAsia="仿宋_GB2312" w:hint="eastAsia"/>
          <w:color w:val="000000"/>
          <w:sz w:val="24"/>
        </w:rPr>
        <w:t>真实性、准确性。</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检测机构应在样品接收、</w:t>
      </w:r>
      <w:r>
        <w:rPr>
          <w:rFonts w:ascii="仿宋_GB2312" w:eastAsia="仿宋_GB2312"/>
          <w:color w:val="000000"/>
          <w:sz w:val="24"/>
        </w:rPr>
        <w:t>混凝土抗压强度、钢筋和钢筋接头拉伸性能、水泥胶砂强度、混凝土抗渗试验、保温材料导热系数和燃烧性能（包括单体燃烧、燃烧热值、不燃性、可燃性、氧指数）、防水卷材的可溶物含量、门窗（包括气密性能、水密性能、抗风压性能、保温性能）检测项目场所配置视频监控设备，有条件的检测机构可在全部检测项目检测场所配置视频监控设备。</w:t>
      </w:r>
      <w:r>
        <w:rPr>
          <w:rFonts w:ascii="仿宋_GB2312" w:eastAsia="仿宋_GB2312" w:hint="eastAsia"/>
          <w:color w:val="000000"/>
          <w:sz w:val="24"/>
        </w:rPr>
        <w:t>试样留置及处置过程应当保存视频影像资料。相关视频影像资料的保存期不得少于3个月，且应满足质量行为追溯要求。</w:t>
      </w:r>
    </w:p>
    <w:p>
      <w:pPr>
        <w:spacing w:line="360" w:lineRule="auto"/>
        <w:ind w:firstLineChars="200" w:firstLine="480"/>
        <w:rPr>
          <w:rFonts w:ascii="仿宋_GB2312" w:eastAsia="仿宋_GB2312"/>
          <w:color w:val="000000"/>
          <w:sz w:val="24"/>
        </w:rPr>
      </w:pPr>
      <w:r>
        <w:rPr>
          <w:rFonts w:ascii="仿宋_GB2312" w:eastAsia="仿宋_GB2312"/>
          <w:color w:val="000000"/>
          <w:sz w:val="24"/>
        </w:rPr>
        <w:t>检测机构应对桩基静载试验、回弹-取芯法检测混凝土强度、钢筋保护层实体检测项目采用录像的方式记录试验过程、检测数据、见证人员和检测人员现场执业影像，视频</w:t>
      </w:r>
      <w:r>
        <w:rPr>
          <w:rFonts w:ascii="仿宋_GB2312" w:eastAsia="仿宋_GB2312" w:hint="eastAsia"/>
          <w:color w:val="000000"/>
          <w:sz w:val="24"/>
        </w:rPr>
        <w:t>影像</w:t>
      </w:r>
      <w:r>
        <w:rPr>
          <w:rFonts w:ascii="仿宋_GB2312" w:eastAsia="仿宋_GB2312"/>
          <w:color w:val="000000"/>
          <w:sz w:val="24"/>
        </w:rPr>
        <w:t>资料与相应检测报告共同存档</w:t>
      </w:r>
      <w:r>
        <w:rPr>
          <w:rFonts w:ascii="仿宋_GB2312" w:eastAsia="仿宋_GB2312" w:hint="eastAsia"/>
          <w:color w:val="000000"/>
          <w:sz w:val="24"/>
        </w:rPr>
        <w:t>。</w:t>
      </w:r>
    </w:p>
    <w:p>
      <w:pPr>
        <w:spacing w:line="360" w:lineRule="auto"/>
        <w:ind w:firstLineChars="200" w:firstLine="480"/>
        <w:rPr>
          <w:rFonts w:ascii="仿宋_GB2312" w:eastAsia="仿宋_GB2312"/>
          <w:color w:val="000000"/>
          <w:sz w:val="24"/>
        </w:rPr>
      </w:pPr>
      <w:r>
        <w:rPr>
          <w:rFonts w:ascii="仿宋_GB2312" w:eastAsia="仿宋_GB2312"/>
          <w:color w:val="000000"/>
          <w:sz w:val="24"/>
        </w:rPr>
        <w:t>视频</w:t>
      </w:r>
      <w:r>
        <w:rPr>
          <w:rFonts w:ascii="仿宋_GB2312" w:eastAsia="仿宋_GB2312" w:hint="eastAsia"/>
          <w:color w:val="000000"/>
          <w:sz w:val="24"/>
        </w:rPr>
        <w:t>影像</w:t>
      </w:r>
      <w:r>
        <w:rPr>
          <w:rFonts w:ascii="仿宋_GB2312" w:eastAsia="仿宋_GB2312"/>
          <w:color w:val="000000"/>
          <w:sz w:val="24"/>
        </w:rPr>
        <w:t>资料应保证</w:t>
      </w:r>
      <w:r>
        <w:rPr>
          <w:rFonts w:ascii="仿宋_GB2312" w:eastAsia="仿宋_GB2312" w:hint="eastAsia"/>
          <w:color w:val="000000"/>
          <w:sz w:val="24"/>
        </w:rPr>
        <w:t>清晰连续、画面完整、时间记录准确，不得篡改影像资料内嵌信息，严禁任何形式的后期处理。</w:t>
      </w:r>
    </w:p>
    <w:p>
      <w:pPr>
        <w:spacing w:line="360" w:lineRule="auto"/>
        <w:ind w:firstLine="477"/>
        <w:rPr>
          <w:rFonts w:ascii="仿宋_GB2312" w:eastAsia="仿宋_GB2312"/>
          <w:color w:val="000000"/>
          <w:sz w:val="24"/>
        </w:rPr>
      </w:pPr>
      <w:r>
        <w:rPr>
          <w:rFonts w:ascii="仿宋_GB2312" w:eastAsia="仿宋_GB2312" w:hint="eastAsia"/>
          <w:color w:val="000000"/>
          <w:sz w:val="24"/>
        </w:rPr>
        <w:t>第</w:t>
      </w:r>
      <w:r>
        <w:rPr>
          <w:rFonts w:ascii="仿宋_GB2312" w:eastAsia="仿宋_GB2312"/>
          <w:color w:val="000000"/>
          <w:sz w:val="24"/>
        </w:rPr>
        <w:t>三</w:t>
      </w:r>
      <w:r>
        <w:rPr>
          <w:rFonts w:ascii="仿宋_GB2312" w:eastAsia="仿宋_GB2312" w:hint="eastAsia"/>
          <w:color w:val="000000"/>
          <w:sz w:val="24"/>
        </w:rPr>
        <w:t>十条 任何单位和个人不得明示或者暗示检测机构出具虚假检测报告，不得篡改或者伪造检测报告。</w:t>
      </w:r>
    </w:p>
    <w:p>
      <w:pPr>
        <w:spacing w:line="360" w:lineRule="auto"/>
        <w:ind w:firstLine="477"/>
        <w:rPr>
          <w:rFonts w:ascii="仿宋_GB2312" w:eastAsia="仿宋_GB2312"/>
          <w:color w:val="000000"/>
          <w:sz w:val="24"/>
        </w:rPr>
      </w:pPr>
      <w:r>
        <w:rPr>
          <w:rFonts w:ascii="仿宋_GB2312" w:eastAsia="仿宋_GB2312" w:hint="eastAsia"/>
          <w:color w:val="000000"/>
          <w:sz w:val="24"/>
        </w:rPr>
        <w:t>第</w:t>
      </w:r>
      <w:r>
        <w:rPr>
          <w:rFonts w:ascii="仿宋_GB2312" w:eastAsia="仿宋_GB2312"/>
          <w:color w:val="000000"/>
          <w:sz w:val="24"/>
        </w:rPr>
        <w:t>三</w:t>
      </w:r>
      <w:r>
        <w:rPr>
          <w:rFonts w:ascii="仿宋_GB2312" w:eastAsia="仿宋_GB2312" w:hint="eastAsia"/>
          <w:color w:val="000000"/>
          <w:sz w:val="24"/>
        </w:rPr>
        <w:t>十</w:t>
      </w:r>
      <w:r>
        <w:rPr>
          <w:rFonts w:ascii="仿宋_GB2312" w:eastAsia="仿宋_GB2312"/>
          <w:color w:val="000000"/>
          <w:sz w:val="24"/>
        </w:rPr>
        <w:t>一</w:t>
      </w:r>
      <w:r>
        <w:rPr>
          <w:rFonts w:ascii="仿宋_GB2312" w:eastAsia="仿宋_GB2312" w:hint="eastAsia"/>
          <w:color w:val="000000"/>
          <w:sz w:val="24"/>
        </w:rPr>
        <w:t>条</w:t>
      </w:r>
      <w:r>
        <w:rPr>
          <w:rFonts w:ascii="仿宋_GB2312" w:eastAsia="仿宋_GB2312"/>
          <w:color w:val="000000"/>
          <w:sz w:val="24"/>
        </w:rPr>
        <w:t xml:space="preserve"> </w:t>
      </w:r>
      <w:r>
        <w:rPr>
          <w:rFonts w:ascii="仿宋_GB2312" w:eastAsia="仿宋_GB2312" w:hint="eastAsia"/>
          <w:color w:val="000000"/>
          <w:sz w:val="24"/>
        </w:rPr>
        <w:t>检测机构在检测过程中发现建设、施工、监理单位存在违反有关法律法规规定和工程建设强制性标准等行为，以及检测项目涉及结构安全、主要使用功能检测结果不合格的，应当在 24小时内书面告知委托单位和工程所在地建设主管部门。市</w:t>
      </w:r>
      <w:r>
        <w:rPr>
          <w:rFonts w:ascii="仿宋_GB2312" w:eastAsia="仿宋_GB2312"/>
          <w:color w:val="000000"/>
          <w:sz w:val="24"/>
        </w:rPr>
        <w:t>（地）</w:t>
      </w:r>
      <w:r>
        <w:rPr>
          <w:rFonts w:ascii="仿宋_GB2312" w:eastAsia="仿宋_GB2312" w:hint="eastAsia"/>
          <w:color w:val="000000"/>
          <w:sz w:val="24"/>
        </w:rPr>
        <w:t>、县（市、区）建设主管部门应当建立不合格报告报送受理和处理制度。</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检测机构应当单独建立检测结果不合格项目台账。</w:t>
      </w:r>
      <w:r>
        <w:rPr>
          <w:rFonts w:ascii="仿宋_GB2312" w:eastAsia="仿宋_GB2312"/>
          <w:color w:val="000000"/>
          <w:sz w:val="24"/>
        </w:rPr>
        <w:t>对检测结果不合格的报告严禁抽撤、替换或修改。</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w:t>
      </w:r>
      <w:r>
        <w:rPr>
          <w:rFonts w:ascii="仿宋_GB2312" w:eastAsia="仿宋_GB2312"/>
          <w:color w:val="000000"/>
          <w:sz w:val="24"/>
        </w:rPr>
        <w:t>三</w:t>
      </w:r>
      <w:r>
        <w:rPr>
          <w:rFonts w:ascii="仿宋_GB2312" w:eastAsia="仿宋_GB2312" w:hint="eastAsia"/>
          <w:color w:val="000000"/>
          <w:sz w:val="24"/>
        </w:rPr>
        <w:t>十</w:t>
      </w:r>
      <w:r>
        <w:rPr>
          <w:rFonts w:ascii="仿宋_GB2312" w:eastAsia="仿宋_GB2312"/>
          <w:color w:val="000000"/>
          <w:sz w:val="24"/>
        </w:rPr>
        <w:t>二</w:t>
      </w:r>
      <w:r>
        <w:rPr>
          <w:rFonts w:ascii="仿宋_GB2312" w:eastAsia="仿宋_GB2312" w:hint="eastAsia"/>
          <w:color w:val="000000"/>
          <w:sz w:val="24"/>
        </w:rPr>
        <w:t>条 检测结果利害关系人对检测结果存在争议的，可以委托共同认可</w:t>
      </w:r>
      <w:r>
        <w:rPr>
          <w:rFonts w:ascii="仿宋_GB2312" w:eastAsia="仿宋_GB2312"/>
          <w:color w:val="000000"/>
          <w:sz w:val="24"/>
        </w:rPr>
        <w:t>有资质的</w:t>
      </w:r>
      <w:r>
        <w:rPr>
          <w:rFonts w:ascii="仿宋_GB2312" w:eastAsia="仿宋_GB2312" w:hint="eastAsia"/>
          <w:color w:val="000000"/>
          <w:sz w:val="24"/>
        </w:rPr>
        <w:t>检测机构复检。</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第三十</w:t>
      </w:r>
      <w:r>
        <w:rPr>
          <w:rFonts w:ascii="仿宋_GB2312" w:eastAsia="仿宋_GB2312"/>
          <w:color w:val="000000"/>
          <w:sz w:val="24"/>
        </w:rPr>
        <w:t>三</w:t>
      </w:r>
      <w:r>
        <w:rPr>
          <w:rFonts w:ascii="仿宋_GB2312" w:eastAsia="仿宋_GB2312" w:hint="eastAsia"/>
          <w:color w:val="000000"/>
          <w:sz w:val="24"/>
        </w:rPr>
        <w:t>条 检测机构应当建立档案管理制度。检测合同、委托单</w:t>
      </w:r>
      <w:r>
        <w:rPr>
          <w:rFonts w:ascii="仿宋_GB2312" w:eastAsia="仿宋_GB2312"/>
          <w:color w:val="000000"/>
          <w:sz w:val="24"/>
        </w:rPr>
        <w:t>、</w:t>
      </w:r>
      <w:r>
        <w:rPr>
          <w:rFonts w:ascii="仿宋_GB2312" w:eastAsia="仿宋_GB2312" w:hint="eastAsia"/>
          <w:color w:val="000000"/>
          <w:sz w:val="24"/>
        </w:rPr>
        <w:t>原始记录、检测报告按照年度统一编号，编号应当唯一且连续，不得随意抽撤、涂改。检测机构应当建立拥有独立空间的检测资料档案室，档案室应当具备有效的防火、防盗、防潮、防蛀、防霉变等措施，并满足纸质文件和电子文件的长期存放要求。</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第三十</w:t>
      </w:r>
      <w:r>
        <w:rPr>
          <w:rFonts w:ascii="仿宋_GB2312" w:eastAsia="仿宋_GB2312"/>
          <w:color w:val="000000"/>
          <w:sz w:val="24"/>
        </w:rPr>
        <w:t>四</w:t>
      </w:r>
      <w:r>
        <w:rPr>
          <w:rFonts w:ascii="仿宋_GB2312" w:eastAsia="仿宋_GB2312" w:hint="eastAsia"/>
          <w:color w:val="000000"/>
          <w:sz w:val="24"/>
        </w:rPr>
        <w:t>条</w:t>
      </w:r>
      <w:r>
        <w:rPr>
          <w:rFonts w:ascii="仿宋_GB2312" w:eastAsia="仿宋_GB2312"/>
          <w:color w:val="000000"/>
          <w:sz w:val="24"/>
        </w:rPr>
        <w:t xml:space="preserve"> </w:t>
      </w:r>
      <w:r>
        <w:rPr>
          <w:rFonts w:ascii="仿宋_GB2312" w:eastAsia="仿宋_GB2312" w:hint="eastAsia"/>
          <w:color w:val="000000"/>
          <w:sz w:val="24"/>
        </w:rPr>
        <w:t>检测机构应当</w:t>
      </w:r>
      <w:r>
        <w:rPr>
          <w:rFonts w:ascii="仿宋_GB2312" w:eastAsia="仿宋_GB2312"/>
          <w:color w:val="000000"/>
          <w:sz w:val="24"/>
        </w:rPr>
        <w:t>建立信息化管理系统，对检测业务受理、检测数据采集、检测信息上传、检测报告出具、检测档案管理等活动进行信息化管理，保证检测活动全过程可追溯。</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第三十</w:t>
      </w:r>
      <w:r>
        <w:rPr>
          <w:rFonts w:ascii="仿宋_GB2312" w:eastAsia="仿宋_GB2312"/>
          <w:color w:val="000000"/>
          <w:sz w:val="24"/>
        </w:rPr>
        <w:t>五</w:t>
      </w:r>
      <w:r>
        <w:rPr>
          <w:rFonts w:ascii="仿宋_GB2312" w:eastAsia="仿宋_GB2312" w:hint="eastAsia"/>
          <w:color w:val="000000"/>
          <w:sz w:val="24"/>
        </w:rPr>
        <w:t>条 检测机构应当保持人员、仪器设备、检测场所、质量保证体系等方面符合建设工程质量检测资质标准，按照有关规定对仪器设备进行定期检定或者校准，确保检测技术能力持续满足所开展建设工程质量检测活动的要求。</w:t>
      </w:r>
    </w:p>
    <w:p>
      <w:pPr>
        <w:spacing w:line="360" w:lineRule="auto"/>
        <w:ind w:firstLineChars="200" w:firstLine="480"/>
        <w:rPr>
          <w:rFonts w:ascii="仿宋_GB2312" w:eastAsia="仿宋_GB2312" w:hint="eastAsia"/>
          <w:b/>
          <w:color w:val="000000"/>
          <w:sz w:val="24"/>
        </w:rPr>
      </w:pPr>
      <w:r>
        <w:rPr>
          <w:rFonts w:ascii="仿宋_GB2312" w:eastAsia="仿宋_GB2312" w:hint="eastAsia"/>
          <w:color w:val="000000"/>
          <w:sz w:val="24"/>
        </w:rPr>
        <w:t>第三十</w:t>
      </w:r>
      <w:r>
        <w:rPr>
          <w:rFonts w:ascii="仿宋_GB2312" w:eastAsia="仿宋_GB2312"/>
          <w:color w:val="000000"/>
          <w:sz w:val="24"/>
        </w:rPr>
        <w:t>六</w:t>
      </w:r>
      <w:r>
        <w:rPr>
          <w:rFonts w:ascii="仿宋_GB2312" w:eastAsia="仿宋_GB2312" w:hint="eastAsia"/>
          <w:color w:val="000000"/>
          <w:sz w:val="24"/>
        </w:rPr>
        <w:t>条 省外检测机构进入我省行政区域内承担检测业务的，应当在检测活动开展前30个工作日，以建设工程项目为单位在省政务服务系统向资质许可机关提出申请备案</w:t>
      </w:r>
      <w:r>
        <w:rPr>
          <w:rFonts w:ascii="仿宋_GB2312" w:eastAsia="仿宋_GB2312"/>
          <w:color w:val="000000"/>
          <w:sz w:val="24"/>
        </w:rPr>
        <w:t>，提交</w:t>
      </w:r>
      <w:r>
        <w:rPr>
          <w:rFonts w:ascii="仿宋_GB2312" w:eastAsia="仿宋_GB2312" w:hint="eastAsia"/>
          <w:color w:val="000000"/>
          <w:sz w:val="24"/>
        </w:rPr>
        <w:t>《</w:t>
      </w:r>
      <w:r>
        <w:rPr>
          <w:rFonts w:ascii="仿宋_GB2312" w:eastAsia="仿宋_GB2312" w:hint="eastAsia"/>
          <w:bCs w:val="0"/>
          <w:color w:val="000000"/>
          <w:sz w:val="24"/>
          <w:szCs w:val="24"/>
          <w:highlight w:val="auto"/>
        </w:rPr>
        <w:t>省外建设工程质量检测机构进黑备案申请表</w:t>
      </w:r>
      <w:r>
        <w:rPr>
          <w:rFonts w:ascii="仿宋_GB2312" w:eastAsia="仿宋_GB2312" w:hint="eastAsia"/>
          <w:color w:val="000000"/>
          <w:sz w:val="24"/>
        </w:rPr>
        <w:t>》（附件</w:t>
      </w:r>
      <w:r>
        <w:rPr>
          <w:rFonts w:ascii="仿宋_GB2312" w:eastAsia="仿宋_GB2312"/>
          <w:color w:val="000000"/>
          <w:sz w:val="24"/>
        </w:rPr>
        <w:t>5</w:t>
      </w:r>
      <w:r>
        <w:rPr>
          <w:rFonts w:ascii="仿宋_GB2312" w:eastAsia="仿宋_GB2312" w:hint="eastAsia"/>
          <w:color w:val="000000"/>
          <w:sz w:val="24"/>
        </w:rPr>
        <w:t>）</w:t>
      </w:r>
      <w:r>
        <w:rPr>
          <w:rFonts w:ascii="仿宋_GB2312" w:eastAsia="仿宋_GB2312"/>
          <w:color w:val="000000"/>
          <w:sz w:val="24"/>
        </w:rPr>
        <w:t>要求的材料。纳入省检测管理信息系统管理，</w:t>
      </w:r>
      <w:r>
        <w:rPr>
          <w:rFonts w:ascii="仿宋_GB2312" w:eastAsia="仿宋_GB2312" w:hint="eastAsia"/>
          <w:color w:val="000000"/>
          <w:sz w:val="24"/>
        </w:rPr>
        <w:t>并向工程所在地住房和城乡建设行政主管部门告知</w:t>
      </w:r>
      <w:r>
        <w:rPr>
          <w:rFonts w:ascii="仿宋_GB2312" w:eastAsia="仿宋_GB2312"/>
          <w:color w:val="000000"/>
          <w:sz w:val="24"/>
        </w:rPr>
        <w:t>，工程所在地住房和城乡建设主管部门应对其是否满足开展业务要求进行检验，对相关检测活动重点监管</w:t>
      </w:r>
      <w:r>
        <w:rPr>
          <w:rFonts w:ascii="仿宋_GB2312" w:eastAsia="仿宋_GB2312" w:hint="eastAsia"/>
          <w:color w:val="000000"/>
          <w:sz w:val="24"/>
        </w:rPr>
        <w:t>。</w:t>
      </w:r>
    </w:p>
    <w:p>
      <w:pPr>
        <w:spacing w:line="360" w:lineRule="auto"/>
        <w:ind w:firstLineChars="200" w:firstLine="480"/>
        <w:jc w:val="left"/>
        <w:rPr>
          <w:rFonts w:ascii="仿宋_GB2312" w:eastAsia="仿宋_GB2312"/>
          <w:color w:val="000000"/>
          <w:sz w:val="24"/>
        </w:rPr>
      </w:pPr>
      <w:r>
        <w:rPr>
          <w:rFonts w:ascii="仿宋_GB2312" w:eastAsia="仿宋_GB2312"/>
          <w:color w:val="000000"/>
          <w:sz w:val="24"/>
        </w:rPr>
        <w:t>省外检测机构在我省行政区域内开展建筑材料及构配件、市政工程材料、建筑节能专项检测，以及主体结构及装饰装修专项检测中有检测时限要求的检测参数的业务，应在工程所在地设立固定检测场所并需通过评审。</w:t>
      </w:r>
    </w:p>
    <w:p>
      <w:pPr>
        <w:spacing w:line="360" w:lineRule="auto"/>
        <w:ind w:firstLineChars="200" w:firstLine="480"/>
        <w:jc w:val="left"/>
        <w:rPr>
          <w:rFonts w:ascii="仿宋_GB2312" w:eastAsia="仿宋_GB2312"/>
          <w:color w:val="000000"/>
          <w:sz w:val="24"/>
        </w:rPr>
      </w:pPr>
      <w:r>
        <w:rPr>
          <w:rFonts w:ascii="仿宋_GB2312" w:eastAsia="仿宋_GB2312" w:hint="eastAsia"/>
          <w:color w:val="000000"/>
          <w:sz w:val="24"/>
        </w:rPr>
        <w:t>第三十</w:t>
      </w:r>
      <w:r>
        <w:rPr>
          <w:rFonts w:ascii="仿宋_GB2312" w:eastAsia="仿宋_GB2312"/>
          <w:color w:val="000000"/>
          <w:sz w:val="24"/>
        </w:rPr>
        <w:t>七</w:t>
      </w:r>
      <w:r>
        <w:rPr>
          <w:rFonts w:ascii="仿宋_GB2312" w:eastAsia="仿宋_GB2312" w:hint="eastAsia"/>
          <w:color w:val="000000"/>
          <w:sz w:val="24"/>
        </w:rPr>
        <w:t>条 检测机构不得有下列行为：</w:t>
      </w:r>
    </w:p>
    <w:p>
      <w:pPr>
        <w:spacing w:line="360" w:lineRule="auto"/>
        <w:ind w:firstLineChars="150" w:firstLine="360"/>
        <w:rPr>
          <w:rFonts w:ascii="仿宋_GB2312" w:eastAsia="仿宋_GB2312"/>
          <w:color w:val="000000"/>
          <w:sz w:val="24"/>
        </w:rPr>
      </w:pPr>
      <w:r>
        <w:rPr>
          <w:rFonts w:ascii="仿宋_GB2312" w:eastAsia="仿宋_GB2312" w:hint="eastAsia"/>
          <w:color w:val="000000"/>
          <w:sz w:val="24"/>
        </w:rPr>
        <w:t>（一）超出资质许可范围从事建设工程质量检测活动；</w:t>
      </w:r>
    </w:p>
    <w:p>
      <w:pPr>
        <w:spacing w:line="360" w:lineRule="auto"/>
        <w:rPr>
          <w:rFonts w:ascii="仿宋_GB2312" w:eastAsia="仿宋_GB2312"/>
          <w:color w:val="000000"/>
          <w:sz w:val="24"/>
        </w:rPr>
      </w:pPr>
      <w:r>
        <w:rPr>
          <w:rFonts w:ascii="仿宋_GB2312" w:eastAsia="仿宋_GB2312" w:hint="eastAsia"/>
          <w:color w:val="000000"/>
          <w:sz w:val="24"/>
        </w:rPr>
        <w:t xml:space="preserve">   （二）转包或者违法分包建设工程质量检测业务；</w:t>
      </w:r>
    </w:p>
    <w:p>
      <w:pPr>
        <w:spacing w:line="360" w:lineRule="auto"/>
        <w:ind w:firstLineChars="150" w:firstLine="360"/>
        <w:rPr>
          <w:rFonts w:ascii="仿宋_GB2312" w:eastAsia="仿宋_GB2312"/>
          <w:color w:val="000000"/>
          <w:sz w:val="24"/>
        </w:rPr>
      </w:pPr>
      <w:r>
        <w:rPr>
          <w:rFonts w:ascii="仿宋_GB2312" w:eastAsia="仿宋_GB2312" w:hint="eastAsia"/>
          <w:color w:val="000000"/>
          <w:sz w:val="24"/>
        </w:rPr>
        <w:t>（三）涂改、倒卖、出租、出借或者以其他形式非法转让资质证书；</w:t>
      </w:r>
    </w:p>
    <w:p>
      <w:pPr>
        <w:spacing w:line="360" w:lineRule="auto"/>
        <w:ind w:firstLineChars="150" w:firstLine="360"/>
        <w:rPr>
          <w:rFonts w:ascii="仿宋_GB2312" w:eastAsia="仿宋_GB2312"/>
          <w:color w:val="000000"/>
          <w:sz w:val="24"/>
        </w:rPr>
      </w:pPr>
      <w:r>
        <w:rPr>
          <w:rFonts w:ascii="仿宋_GB2312" w:eastAsia="仿宋_GB2312" w:hint="eastAsia"/>
          <w:color w:val="000000"/>
          <w:sz w:val="24"/>
        </w:rPr>
        <w:t>（四）违反工程建设强制性标准进行检测；</w:t>
      </w:r>
    </w:p>
    <w:p>
      <w:pPr>
        <w:spacing w:line="360" w:lineRule="auto"/>
        <w:ind w:firstLineChars="150" w:firstLine="360"/>
        <w:rPr>
          <w:rFonts w:ascii="仿宋_GB2312" w:eastAsia="仿宋_GB2312"/>
          <w:color w:val="000000"/>
          <w:sz w:val="24"/>
        </w:rPr>
      </w:pPr>
      <w:r>
        <w:rPr>
          <w:rFonts w:ascii="仿宋_GB2312" w:eastAsia="仿宋_GB2312" w:hint="eastAsia"/>
          <w:color w:val="000000"/>
          <w:sz w:val="24"/>
        </w:rPr>
        <w:t>（五）使用不能满足所开展建设工程质量检测活动要求的检测人员或者仪器设备；</w:t>
      </w:r>
    </w:p>
    <w:p>
      <w:pPr>
        <w:spacing w:line="360" w:lineRule="auto"/>
        <w:ind w:firstLineChars="150" w:firstLine="360"/>
        <w:rPr>
          <w:rFonts w:ascii="仿宋_GB2312" w:eastAsia="仿宋_GB2312"/>
          <w:color w:val="000000"/>
          <w:sz w:val="24"/>
        </w:rPr>
      </w:pPr>
      <w:r>
        <w:rPr>
          <w:rFonts w:ascii="仿宋_GB2312" w:eastAsia="仿宋_GB2312" w:hint="eastAsia"/>
          <w:color w:val="000000"/>
          <w:sz w:val="24"/>
        </w:rPr>
        <w:t>（六）出具虚假的检测数据或者检测报告。</w:t>
      </w:r>
    </w:p>
    <w:p>
      <w:pPr>
        <w:spacing w:line="360" w:lineRule="auto"/>
        <w:ind w:firstLineChars="200" w:firstLine="480"/>
        <w:rPr>
          <w:rFonts w:ascii="仿宋_GB2312" w:eastAsia="仿宋_GB2312" w:cs="黑体"/>
          <w:color w:val="000000"/>
          <w:sz w:val="24"/>
          <w:shd w:val="clear" w:color="auto" w:fill="FFFFFF"/>
        </w:rPr>
      </w:pPr>
      <w:r>
        <w:rPr>
          <w:rFonts w:ascii="仿宋_GB2312" w:eastAsia="仿宋_GB2312" w:cs="黑体" w:hint="eastAsia"/>
          <w:color w:val="000000"/>
          <w:sz w:val="24"/>
        </w:rPr>
        <w:t>转包是指检测机构将其资质证书范围内的检测参数转让其他检测机构检测的行为。对于检测项目中未取得相关专项</w:t>
      </w:r>
      <w:r>
        <w:rPr>
          <w:rFonts w:ascii="仿宋_GB2312" w:eastAsia="仿宋_GB2312" w:cs="黑体"/>
          <w:color w:val="000000"/>
          <w:sz w:val="24"/>
        </w:rPr>
        <w:t>类</w:t>
      </w:r>
      <w:r>
        <w:rPr>
          <w:rFonts w:ascii="仿宋_GB2312" w:eastAsia="仿宋_GB2312" w:cs="黑体" w:hint="eastAsia"/>
          <w:color w:val="000000"/>
          <w:sz w:val="24"/>
        </w:rPr>
        <w:t>资质的可选参数，属于检测设备昂贵或使用率低的，经委托方书面同意，可以分包给其他具备相应资质要求的检测机构进行检测，其他的检测参数不得分包。</w:t>
      </w:r>
    </w:p>
    <w:p>
      <w:pPr>
        <w:spacing w:line="360" w:lineRule="auto"/>
        <w:ind w:firstLineChars="200" w:firstLine="480"/>
        <w:jc w:val="left"/>
        <w:rPr>
          <w:rFonts w:ascii="仿宋_GB2312" w:eastAsia="仿宋_GB2312"/>
          <w:color w:val="000000"/>
          <w:sz w:val="24"/>
        </w:rPr>
      </w:pPr>
      <w:r>
        <w:rPr>
          <w:rFonts w:ascii="仿宋_GB2312" w:eastAsia="仿宋_GB2312" w:hint="eastAsia"/>
          <w:color w:val="000000"/>
          <w:sz w:val="24"/>
        </w:rPr>
        <w:t>第三十</w:t>
      </w:r>
      <w:r>
        <w:rPr>
          <w:rFonts w:ascii="仿宋_GB2312" w:eastAsia="仿宋_GB2312"/>
          <w:color w:val="000000"/>
          <w:sz w:val="24"/>
        </w:rPr>
        <w:t>八</w:t>
      </w:r>
      <w:r>
        <w:rPr>
          <w:rFonts w:ascii="仿宋_GB2312" w:eastAsia="仿宋_GB2312" w:hint="eastAsia"/>
          <w:color w:val="000000"/>
          <w:sz w:val="24"/>
        </w:rPr>
        <w:t>条</w:t>
      </w:r>
      <w:r>
        <w:rPr>
          <w:rFonts w:ascii="仿宋_GB2312" w:eastAsia="仿宋_GB2312"/>
          <w:color w:val="000000"/>
          <w:sz w:val="24"/>
        </w:rPr>
        <w:t xml:space="preserve"> </w:t>
      </w:r>
      <w:r>
        <w:rPr>
          <w:rFonts w:ascii="仿宋_GB2312" w:eastAsia="仿宋_GB2312" w:hint="eastAsia"/>
          <w:color w:val="000000"/>
          <w:sz w:val="24"/>
        </w:rPr>
        <w:t>检测机构出具的检测数据或检测报告存在下列情形之一的，属于虚假检测数据或检测报告行为：</w:t>
      </w:r>
    </w:p>
    <w:p>
      <w:pPr>
        <w:spacing w:line="360" w:lineRule="auto"/>
        <w:rPr>
          <w:rFonts w:ascii="仿宋_GB2312" w:eastAsia="仿宋_GB2312"/>
          <w:color w:val="000000"/>
          <w:sz w:val="24"/>
        </w:rPr>
      </w:pPr>
      <w:r>
        <w:rPr>
          <w:rFonts w:ascii="仿宋_GB2312" w:eastAsia="仿宋_GB2312"/>
          <w:color w:val="000000"/>
          <w:sz w:val="24"/>
        </w:rPr>
        <w:t xml:space="preserve">   </w:t>
      </w:r>
      <w:r>
        <w:rPr>
          <w:rFonts w:ascii="仿宋_GB2312" w:eastAsia="仿宋_GB2312" w:hint="eastAsia"/>
          <w:color w:val="000000"/>
          <w:sz w:val="24"/>
        </w:rPr>
        <w:t>（一）未经检测出具检测数据或检测报告的；</w:t>
      </w:r>
    </w:p>
    <w:p>
      <w:pPr>
        <w:spacing w:line="360" w:lineRule="auto"/>
        <w:rPr>
          <w:rFonts w:ascii="仿宋_GB2312" w:eastAsia="仿宋_GB2312"/>
          <w:color w:val="000000"/>
          <w:sz w:val="24"/>
        </w:rPr>
      </w:pPr>
      <w:r>
        <w:rPr>
          <w:rFonts w:ascii="仿宋_GB2312" w:eastAsia="仿宋_GB2312" w:hint="eastAsia"/>
          <w:color w:val="000000"/>
          <w:sz w:val="24"/>
        </w:rPr>
        <w:t xml:space="preserve"> </w:t>
      </w:r>
      <w:r>
        <w:rPr>
          <w:rFonts w:ascii="仿宋_GB2312" w:eastAsia="仿宋_GB2312"/>
          <w:color w:val="000000"/>
          <w:sz w:val="24"/>
        </w:rPr>
        <w:t xml:space="preserve">  </w:t>
      </w:r>
      <w:r>
        <w:rPr>
          <w:rFonts w:ascii="仿宋_GB2312" w:eastAsia="仿宋_GB2312" w:hint="eastAsia"/>
          <w:color w:val="000000"/>
          <w:sz w:val="24"/>
        </w:rPr>
        <w:t>（</w:t>
      </w:r>
      <w:r>
        <w:rPr>
          <w:rFonts w:ascii="仿宋_GB2312" w:eastAsia="仿宋_GB2312"/>
          <w:color w:val="000000"/>
          <w:sz w:val="24"/>
        </w:rPr>
        <w:t>二</w:t>
      </w:r>
      <w:r>
        <w:rPr>
          <w:rFonts w:ascii="仿宋_GB2312" w:eastAsia="仿宋_GB2312" w:hint="eastAsia"/>
          <w:color w:val="000000"/>
          <w:sz w:val="24"/>
        </w:rPr>
        <w:t>）不按规定的检测程序及方法进行检测出具的检测报告；</w:t>
      </w:r>
    </w:p>
    <w:p>
      <w:pPr>
        <w:spacing w:line="360" w:lineRule="auto"/>
        <w:ind w:firstLineChars="150" w:firstLine="360"/>
        <w:rPr>
          <w:rFonts w:ascii="仿宋_GB2312" w:eastAsia="仿宋_GB2312"/>
          <w:color w:val="000000"/>
          <w:sz w:val="24"/>
        </w:rPr>
      </w:pPr>
      <w:r>
        <w:rPr>
          <w:rFonts w:ascii="仿宋_GB2312" w:eastAsia="仿宋_GB2312" w:hint="eastAsia"/>
          <w:color w:val="000000"/>
          <w:sz w:val="24"/>
        </w:rPr>
        <w:t>（</w:t>
      </w:r>
      <w:r>
        <w:rPr>
          <w:rFonts w:ascii="仿宋_GB2312" w:eastAsia="仿宋_GB2312"/>
          <w:color w:val="000000"/>
          <w:sz w:val="24"/>
        </w:rPr>
        <w:t>三</w:t>
      </w:r>
      <w:r>
        <w:rPr>
          <w:rFonts w:ascii="仿宋_GB2312" w:eastAsia="仿宋_GB2312" w:hint="eastAsia"/>
          <w:color w:val="000000"/>
          <w:sz w:val="24"/>
        </w:rPr>
        <w:t>）数据、结论等实质性内容被更改的检测报告；</w:t>
      </w:r>
    </w:p>
    <w:p>
      <w:pPr>
        <w:spacing w:line="360" w:lineRule="auto"/>
        <w:ind w:left="0" w:firstLineChars="150" w:firstLine="360"/>
        <w:rPr>
          <w:rFonts w:ascii="仿宋_GB2312" w:eastAsia="仿宋_GB2312"/>
          <w:color w:val="000000"/>
          <w:sz w:val="24"/>
        </w:rPr>
      </w:pPr>
      <w:r>
        <w:rPr>
          <w:rFonts w:ascii="仿宋_GB2312" w:eastAsia="仿宋_GB2312" w:hint="eastAsia"/>
          <w:color w:val="000000"/>
          <w:sz w:val="24"/>
        </w:rPr>
        <w:t>（</w:t>
      </w:r>
      <w:r>
        <w:rPr>
          <w:rFonts w:ascii="仿宋_GB2312" w:eastAsia="仿宋_GB2312"/>
          <w:color w:val="000000"/>
          <w:sz w:val="24"/>
        </w:rPr>
        <w:t>四</w:t>
      </w:r>
      <w:r>
        <w:rPr>
          <w:rFonts w:ascii="仿宋_GB2312" w:eastAsia="仿宋_GB2312" w:hint="eastAsia"/>
          <w:color w:val="000000"/>
          <w:sz w:val="24"/>
        </w:rPr>
        <w:t>）</w:t>
      </w:r>
      <w:r>
        <w:rPr>
          <w:rFonts w:ascii="仿宋_GB2312" w:eastAsia="仿宋_GB2312"/>
          <w:color w:val="000000"/>
          <w:sz w:val="24"/>
        </w:rPr>
        <w:t>超出技术能力和资质规定范围出的检测报告；</w:t>
      </w:r>
    </w:p>
    <w:p>
      <w:pPr>
        <w:spacing w:line="360" w:lineRule="auto"/>
        <w:ind w:left="0" w:firstLineChars="150" w:firstLine="360"/>
        <w:rPr>
          <w:rFonts w:ascii="仿宋_GB2312" w:eastAsia="仿宋_GB2312"/>
          <w:color w:val="000000"/>
          <w:sz w:val="24"/>
        </w:rPr>
      </w:pPr>
      <w:r>
        <w:rPr>
          <w:rFonts w:ascii="仿宋_GB2312" w:eastAsia="仿宋_GB2312" w:hint="eastAsia"/>
          <w:color w:val="000000"/>
          <w:sz w:val="24"/>
        </w:rPr>
        <w:t>（</w:t>
      </w:r>
      <w:r>
        <w:rPr>
          <w:rFonts w:ascii="仿宋_GB2312" w:eastAsia="仿宋_GB2312"/>
          <w:color w:val="000000"/>
          <w:sz w:val="24"/>
        </w:rPr>
        <w:t>五</w:t>
      </w:r>
      <w:r>
        <w:rPr>
          <w:rFonts w:ascii="仿宋_GB2312" w:eastAsia="仿宋_GB2312" w:hint="eastAsia"/>
          <w:color w:val="000000"/>
          <w:sz w:val="24"/>
        </w:rPr>
        <w:t>）调换检测样品或者改变其原有状态进行检测的；</w:t>
      </w:r>
    </w:p>
    <w:p>
      <w:pPr>
        <w:spacing w:line="360" w:lineRule="auto"/>
        <w:ind w:left="0" w:firstLineChars="150" w:firstLine="360"/>
        <w:rPr>
          <w:rFonts w:ascii="仿宋_GB2312" w:eastAsia="仿宋_GB2312"/>
          <w:color w:val="000000"/>
          <w:sz w:val="24"/>
        </w:rPr>
      </w:pPr>
      <w:r>
        <w:rPr>
          <w:rFonts w:ascii="仿宋_GB2312" w:eastAsia="仿宋_GB2312" w:hint="eastAsia"/>
          <w:color w:val="000000"/>
          <w:sz w:val="24"/>
        </w:rPr>
        <w:t>（</w:t>
      </w:r>
      <w:r>
        <w:rPr>
          <w:rFonts w:ascii="仿宋_GB2312" w:eastAsia="仿宋_GB2312"/>
          <w:color w:val="000000"/>
          <w:sz w:val="24"/>
        </w:rPr>
        <w:t>六</w:t>
      </w:r>
      <w:r>
        <w:rPr>
          <w:rFonts w:ascii="仿宋_GB2312" w:eastAsia="仿宋_GB2312" w:hint="eastAsia"/>
          <w:color w:val="000000"/>
          <w:sz w:val="24"/>
        </w:rPr>
        <w:t>）</w:t>
      </w:r>
      <w:r>
        <w:rPr>
          <w:rFonts w:ascii="仿宋_GB2312" w:eastAsia="仿宋_GB2312"/>
          <w:color w:val="000000"/>
          <w:sz w:val="24"/>
        </w:rPr>
        <w:t xml:space="preserve"> </w:t>
      </w:r>
      <w:r>
        <w:rPr>
          <w:rFonts w:ascii="仿宋_GB2312" w:eastAsia="仿宋_GB2312" w:hint="eastAsia"/>
          <w:color w:val="000000"/>
          <w:sz w:val="24"/>
        </w:rPr>
        <w:t>伪造检测机构公章或检测专用章，或伪造批准人签名或者签发时间的；</w:t>
      </w:r>
    </w:p>
    <w:p>
      <w:pPr>
        <w:spacing w:line="360" w:lineRule="auto"/>
        <w:ind w:left="0" w:firstLineChars="150" w:firstLine="360"/>
        <w:rPr>
          <w:rFonts w:ascii="仿宋_GB2312" w:eastAsia="仿宋_GB2312"/>
          <w:color w:val="000000"/>
          <w:sz w:val="24"/>
        </w:rPr>
      </w:pPr>
      <w:r>
        <w:rPr>
          <w:rFonts w:ascii="仿宋_GB2312" w:eastAsia="仿宋_GB2312" w:hint="eastAsia"/>
          <w:color w:val="000000"/>
          <w:sz w:val="24"/>
        </w:rPr>
        <w:t>（</w:t>
      </w:r>
      <w:r>
        <w:rPr>
          <w:rFonts w:ascii="仿宋_GB2312" w:eastAsia="仿宋_GB2312"/>
          <w:color w:val="000000"/>
          <w:sz w:val="24"/>
        </w:rPr>
        <w:t>七</w:t>
      </w:r>
      <w:r>
        <w:rPr>
          <w:rFonts w:ascii="仿宋_GB2312" w:eastAsia="仿宋_GB2312" w:hint="eastAsia"/>
          <w:color w:val="000000"/>
          <w:sz w:val="24"/>
        </w:rPr>
        <w:t>）存在其他弄虚作假行为的。</w:t>
      </w:r>
    </w:p>
    <w:p>
      <w:pPr>
        <w:spacing w:line="360" w:lineRule="auto"/>
        <w:ind w:firstLineChars="200" w:firstLine="480"/>
        <w:jc w:val="left"/>
        <w:rPr>
          <w:rFonts w:ascii="仿宋_GB2312" w:eastAsia="仿宋_GB2312"/>
          <w:color w:val="000000"/>
          <w:sz w:val="24"/>
        </w:rPr>
      </w:pPr>
      <w:r>
        <w:rPr>
          <w:rFonts w:ascii="仿宋_GB2312" w:eastAsia="仿宋_GB2312" w:hint="eastAsia"/>
          <w:color w:val="000000"/>
          <w:sz w:val="24"/>
        </w:rPr>
        <w:t>第三十</w:t>
      </w:r>
      <w:r>
        <w:rPr>
          <w:rFonts w:ascii="仿宋_GB2312" w:eastAsia="仿宋_GB2312"/>
          <w:color w:val="000000"/>
          <w:sz w:val="24"/>
        </w:rPr>
        <w:t>九</w:t>
      </w:r>
      <w:r>
        <w:rPr>
          <w:rFonts w:ascii="仿宋_GB2312" w:eastAsia="仿宋_GB2312" w:hint="eastAsia"/>
          <w:color w:val="000000"/>
          <w:sz w:val="24"/>
        </w:rPr>
        <w:t>条 检测人员不得有下列行为：</w:t>
      </w:r>
    </w:p>
    <w:p>
      <w:pPr>
        <w:spacing w:line="360" w:lineRule="auto"/>
        <w:ind w:firstLineChars="150" w:firstLine="360"/>
        <w:rPr>
          <w:rFonts w:ascii="仿宋_GB2312" w:eastAsia="仿宋_GB2312"/>
          <w:color w:val="000000"/>
          <w:sz w:val="24"/>
        </w:rPr>
      </w:pPr>
      <w:r>
        <w:rPr>
          <w:rFonts w:ascii="仿宋_GB2312" w:eastAsia="仿宋_GB2312" w:hint="eastAsia"/>
          <w:color w:val="000000"/>
          <w:sz w:val="24"/>
        </w:rPr>
        <w:t>（一）同时受聘于两家或者两家以上检测机构；</w:t>
      </w:r>
    </w:p>
    <w:p>
      <w:pPr>
        <w:spacing w:line="360" w:lineRule="auto"/>
        <w:rPr>
          <w:rFonts w:ascii="仿宋_GB2312" w:eastAsia="仿宋_GB2312"/>
          <w:color w:val="000000"/>
          <w:sz w:val="24"/>
        </w:rPr>
      </w:pPr>
      <w:r>
        <w:rPr>
          <w:rFonts w:ascii="仿宋_GB2312" w:eastAsia="仿宋_GB2312" w:hint="eastAsia"/>
          <w:color w:val="000000"/>
          <w:sz w:val="24"/>
        </w:rPr>
        <w:t xml:space="preserve">   （二）违反工程建设强制性标准进行检测；</w:t>
      </w:r>
    </w:p>
    <w:p>
      <w:pPr>
        <w:spacing w:line="360" w:lineRule="auto"/>
        <w:ind w:firstLineChars="150" w:firstLine="360"/>
        <w:rPr>
          <w:rFonts w:ascii="仿宋_GB2312" w:eastAsia="仿宋_GB2312"/>
          <w:color w:val="000000"/>
          <w:sz w:val="24"/>
        </w:rPr>
      </w:pPr>
      <w:r>
        <w:rPr>
          <w:rFonts w:ascii="仿宋_GB2312" w:eastAsia="仿宋_GB2312" w:hint="eastAsia"/>
          <w:color w:val="000000"/>
          <w:sz w:val="24"/>
        </w:rPr>
        <w:t>（三）出具虚假的检测数据；</w:t>
      </w:r>
    </w:p>
    <w:p>
      <w:pPr>
        <w:spacing w:line="360" w:lineRule="auto"/>
        <w:rPr>
          <w:rFonts w:ascii="仿宋_GB2312" w:eastAsia="仿宋_GB2312"/>
          <w:color w:val="000000"/>
          <w:sz w:val="24"/>
        </w:rPr>
      </w:pPr>
      <w:r>
        <w:rPr>
          <w:rFonts w:ascii="仿宋_GB2312" w:eastAsia="仿宋_GB2312" w:hint="eastAsia"/>
          <w:color w:val="000000"/>
          <w:sz w:val="24"/>
        </w:rPr>
        <w:t xml:space="preserve">   （四）出具虚假判定结论</w:t>
      </w:r>
      <w:r>
        <w:rPr>
          <w:rFonts w:ascii="仿宋_GB2312" w:eastAsia="仿宋_GB2312"/>
          <w:color w:val="000000"/>
          <w:sz w:val="24"/>
        </w:rPr>
        <w:t>，</w:t>
      </w:r>
      <w:r>
        <w:rPr>
          <w:rFonts w:ascii="仿宋_GB2312" w:eastAsia="仿宋_GB2312" w:hint="eastAsia"/>
          <w:color w:val="000000"/>
          <w:sz w:val="24"/>
        </w:rPr>
        <w:t>违反工程建设强制性标准或者</w:t>
      </w:r>
      <w:r>
        <w:rPr>
          <w:rFonts w:ascii="仿宋_GB2312" w:eastAsia="仿宋_GB2312"/>
          <w:color w:val="000000"/>
          <w:sz w:val="24"/>
        </w:rPr>
        <w:t>未按验收规范对检验批</w:t>
      </w:r>
      <w:r>
        <w:rPr>
          <w:rFonts w:ascii="仿宋_GB2312" w:eastAsia="仿宋_GB2312" w:hint="eastAsia"/>
          <w:color w:val="000000"/>
          <w:sz w:val="24"/>
        </w:rPr>
        <w:t>进行结论判定；</w:t>
      </w:r>
    </w:p>
    <w:p>
      <w:pPr>
        <w:spacing w:line="360" w:lineRule="auto"/>
        <w:ind w:firstLineChars="150" w:firstLine="360"/>
        <w:rPr>
          <w:rFonts w:ascii="仿宋_GB2312" w:eastAsia="仿宋_GB2312"/>
          <w:color w:val="000000"/>
          <w:sz w:val="24"/>
        </w:rPr>
      </w:pPr>
      <w:r>
        <w:rPr>
          <w:rFonts w:ascii="仿宋_GB2312" w:eastAsia="仿宋_GB2312" w:hint="eastAsia"/>
          <w:color w:val="000000"/>
          <w:sz w:val="24"/>
        </w:rPr>
        <w:t>（五）冒用他人签字。</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w:t>
      </w:r>
      <w:r>
        <w:rPr>
          <w:rFonts w:ascii="仿宋_GB2312" w:eastAsia="仿宋_GB2312"/>
          <w:color w:val="000000"/>
          <w:sz w:val="24"/>
        </w:rPr>
        <w:t>四</w:t>
      </w:r>
      <w:r>
        <w:rPr>
          <w:rFonts w:ascii="仿宋_GB2312" w:eastAsia="仿宋_GB2312" w:hint="eastAsia"/>
          <w:color w:val="000000"/>
          <w:sz w:val="24"/>
        </w:rPr>
        <w:t>十条</w:t>
      </w:r>
      <w:r>
        <w:rPr>
          <w:rFonts w:ascii="仿宋_GB2312" w:eastAsia="仿宋_GB2312"/>
          <w:color w:val="000000"/>
          <w:sz w:val="24"/>
        </w:rPr>
        <w:t xml:space="preserve"> </w:t>
      </w:r>
      <w:r>
        <w:rPr>
          <w:rFonts w:ascii="仿宋_GB2312" w:eastAsia="仿宋_GB2312" w:hint="eastAsia"/>
          <w:color w:val="000000"/>
          <w:sz w:val="24"/>
        </w:rPr>
        <w:t>检测机构应当建立检测试样留置制度。按照有关标准的规定留置已检试样，有关标准对留置时间无明确要求的，留置时间不应少于 72 小时。试样留置及处置过程应当遵从第二十</w:t>
      </w:r>
      <w:r>
        <w:rPr>
          <w:rFonts w:ascii="仿宋_GB2312" w:eastAsia="仿宋_GB2312"/>
          <w:color w:val="000000"/>
          <w:sz w:val="24"/>
        </w:rPr>
        <w:t>九</w:t>
      </w:r>
      <w:r>
        <w:rPr>
          <w:rFonts w:ascii="仿宋_GB2312" w:eastAsia="仿宋_GB2312" w:hint="eastAsia"/>
          <w:color w:val="000000"/>
          <w:sz w:val="24"/>
        </w:rPr>
        <w:t>条要求保存视频影像资料。</w:t>
      </w:r>
    </w:p>
    <w:p>
      <w:pPr>
        <w:spacing w:line="360" w:lineRule="auto"/>
        <w:ind w:firstLineChars="200" w:firstLine="480"/>
        <w:jc w:val="left"/>
        <w:rPr>
          <w:rFonts w:ascii="仿宋_GB2312" w:eastAsia="仿宋_GB2312"/>
          <w:color w:val="000000"/>
          <w:sz w:val="24"/>
        </w:rPr>
      </w:pPr>
      <w:r>
        <w:rPr>
          <w:rFonts w:ascii="仿宋_GB2312" w:eastAsia="仿宋_GB2312" w:hint="eastAsia"/>
          <w:color w:val="000000"/>
          <w:sz w:val="24"/>
        </w:rPr>
        <w:t>第</w:t>
      </w:r>
      <w:r>
        <w:rPr>
          <w:rFonts w:ascii="仿宋_GB2312" w:eastAsia="仿宋_GB2312"/>
          <w:color w:val="000000"/>
          <w:sz w:val="24"/>
        </w:rPr>
        <w:t>四</w:t>
      </w:r>
      <w:r>
        <w:rPr>
          <w:rFonts w:ascii="仿宋_GB2312" w:eastAsia="仿宋_GB2312" w:hint="eastAsia"/>
          <w:color w:val="000000"/>
          <w:sz w:val="24"/>
        </w:rPr>
        <w:t>十</w:t>
      </w:r>
      <w:r>
        <w:rPr>
          <w:rFonts w:ascii="仿宋_GB2312" w:eastAsia="仿宋_GB2312"/>
          <w:color w:val="000000"/>
          <w:sz w:val="24"/>
        </w:rPr>
        <w:t>一</w:t>
      </w:r>
      <w:r>
        <w:rPr>
          <w:rFonts w:ascii="仿宋_GB2312" w:eastAsia="仿宋_GB2312" w:hint="eastAsia"/>
          <w:color w:val="000000"/>
          <w:sz w:val="24"/>
        </w:rPr>
        <w:t>条</w:t>
      </w:r>
      <w:r>
        <w:rPr>
          <w:rFonts w:ascii="仿宋_GB2312" w:eastAsia="仿宋_GB2312"/>
          <w:color w:val="000000"/>
          <w:sz w:val="24"/>
        </w:rPr>
        <w:t xml:space="preserve"> 收到检测报告时，有关各方主体应核查纸质检测报告是否有防伪标识码和二维码，并通过省检测管理信息系统移动端扫描检测报告上二维码核查纸质检测报告的内容是否与系统上检测报告内容一致，对检测报告没有防伪标识码和二维码或者纸质检测报告内容与省检测管理信息系统上检测报告不一致的，应拒绝接收并及时报告工程项目监管部门。</w:t>
      </w:r>
    </w:p>
    <w:p>
      <w:pPr>
        <w:spacing w:line="360" w:lineRule="auto"/>
        <w:jc w:val="center"/>
        <w:rPr>
          <w:rFonts w:ascii="黑体" w:eastAsia="黑体"/>
          <w:color w:val="000000"/>
          <w:sz w:val="24"/>
        </w:rPr>
      </w:pPr>
      <w:r>
        <w:rPr>
          <w:rFonts w:ascii="黑体" w:eastAsia="黑体" w:hint="eastAsia"/>
          <w:color w:val="000000"/>
          <w:sz w:val="24"/>
        </w:rPr>
        <w:t>第四章 监督管理</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w:t>
      </w:r>
      <w:r>
        <w:rPr>
          <w:rFonts w:ascii="仿宋_GB2312" w:eastAsia="仿宋_GB2312"/>
          <w:color w:val="000000"/>
          <w:sz w:val="24"/>
        </w:rPr>
        <w:t>四</w:t>
      </w:r>
      <w:r>
        <w:rPr>
          <w:rFonts w:ascii="仿宋_GB2312" w:eastAsia="仿宋_GB2312" w:hint="eastAsia"/>
          <w:color w:val="000000"/>
          <w:sz w:val="24"/>
        </w:rPr>
        <w:t>十</w:t>
      </w:r>
      <w:r>
        <w:rPr>
          <w:rFonts w:ascii="仿宋_GB2312" w:eastAsia="仿宋_GB2312"/>
          <w:color w:val="000000"/>
          <w:sz w:val="24"/>
        </w:rPr>
        <w:t>二</w:t>
      </w:r>
      <w:r>
        <w:rPr>
          <w:rFonts w:ascii="仿宋_GB2312" w:eastAsia="仿宋_GB2312" w:hint="eastAsia"/>
          <w:color w:val="000000"/>
          <w:sz w:val="24"/>
        </w:rPr>
        <w:t xml:space="preserve">条 </w:t>
      </w:r>
      <w:r>
        <w:rPr>
          <w:rFonts w:ascii="仿宋_GB2312" w:eastAsia="仿宋_GB2312"/>
          <w:color w:val="000000"/>
          <w:sz w:val="24"/>
        </w:rPr>
        <w:t>市（地）、</w:t>
      </w:r>
      <w:r>
        <w:rPr>
          <w:rFonts w:ascii="仿宋_GB2312" w:eastAsia="仿宋_GB2312" w:hint="eastAsia"/>
          <w:color w:val="000000"/>
          <w:sz w:val="24"/>
        </w:rPr>
        <w:t>县</w:t>
      </w:r>
      <w:r>
        <w:rPr>
          <w:rFonts w:ascii="仿宋_GB2312" w:eastAsia="仿宋_GB2312"/>
          <w:color w:val="000000"/>
          <w:sz w:val="24"/>
        </w:rPr>
        <w:t>（市、区）</w:t>
      </w:r>
      <w:r>
        <w:rPr>
          <w:rFonts w:ascii="仿宋_GB2312" w:eastAsia="仿宋_GB2312" w:hint="eastAsia"/>
          <w:color w:val="000000"/>
          <w:sz w:val="24"/>
        </w:rPr>
        <w:t>建设主管部门应当加强对建设工程质量检测活动的监督管理，</w:t>
      </w:r>
      <w:r>
        <w:rPr>
          <w:rFonts w:ascii="仿宋_GB2312" w:eastAsia="仿宋_GB2312"/>
          <w:color w:val="000000"/>
          <w:sz w:val="24"/>
        </w:rPr>
        <w:t>应使用省检测管理信息系统</w:t>
      </w:r>
      <w:r>
        <w:rPr>
          <w:rFonts w:ascii="仿宋_GB2312" w:eastAsia="仿宋_GB2312" w:hint="eastAsia"/>
          <w:color w:val="000000"/>
          <w:sz w:val="24"/>
        </w:rPr>
        <w:t>，提高信息化监管水平。</w:t>
      </w:r>
    </w:p>
    <w:p>
      <w:pPr>
        <w:spacing w:line="360" w:lineRule="auto"/>
        <w:ind w:left="0" w:firstLineChars="200" w:firstLine="480"/>
        <w:rPr>
          <w:rFonts w:ascii="仿宋_GB2312" w:eastAsia="仿宋_GB2312"/>
          <w:color w:val="000000"/>
          <w:sz w:val="24"/>
        </w:rPr>
      </w:pPr>
      <w:r>
        <w:rPr>
          <w:rFonts w:ascii="仿宋_GB2312" w:eastAsia="仿宋_GB2312" w:hint="eastAsia"/>
          <w:color w:val="000000"/>
          <w:sz w:val="24"/>
        </w:rPr>
        <w:t>检测机构在开展检测活动前，应当将检测业务合同</w:t>
      </w:r>
      <w:r>
        <w:rPr>
          <w:rFonts w:ascii="仿宋_GB2312" w:eastAsia="仿宋_GB2312"/>
          <w:color w:val="000000"/>
          <w:sz w:val="24"/>
        </w:rPr>
        <w:t>通过省检测管理信息系统</w:t>
      </w:r>
      <w:r>
        <w:rPr>
          <w:rFonts w:ascii="仿宋_GB2312" w:eastAsia="仿宋_GB2312" w:hint="eastAsia"/>
          <w:color w:val="000000"/>
          <w:sz w:val="24"/>
        </w:rPr>
        <w:t>向工程所在地建设主管部门</w:t>
      </w:r>
      <w:r>
        <w:rPr>
          <w:rFonts w:ascii="仿宋_GB2312" w:eastAsia="仿宋_GB2312"/>
          <w:color w:val="000000"/>
          <w:sz w:val="24"/>
        </w:rPr>
        <w:t>报送</w:t>
      </w:r>
      <w:r>
        <w:rPr>
          <w:rFonts w:ascii="仿宋_GB2312" w:eastAsia="仿宋_GB2312" w:hint="eastAsia"/>
          <w:color w:val="000000"/>
          <w:sz w:val="24"/>
        </w:rPr>
        <w:t>，并接受监督管理。</w:t>
      </w:r>
    </w:p>
    <w:p>
      <w:pPr>
        <w:pStyle w:val="16"/>
        <w:spacing w:line="360" w:lineRule="auto"/>
        <w:ind w:firstLineChars="200" w:firstLine="480"/>
        <w:rPr>
          <w:rFonts w:ascii="仿宋_GB2312" w:eastAsia="仿宋_GB2312"/>
          <w:sz w:val="24"/>
        </w:rPr>
      </w:pPr>
      <w:r>
        <w:rPr>
          <w:rFonts w:ascii="仿宋_GB2312" w:eastAsia="仿宋_GB2312" w:hint="eastAsia"/>
          <w:sz w:val="24"/>
        </w:rPr>
        <w:t>第四十</w:t>
      </w:r>
      <w:r>
        <w:rPr>
          <w:rFonts w:ascii="仿宋_GB2312" w:eastAsia="仿宋_GB2312"/>
          <w:sz w:val="24"/>
        </w:rPr>
        <w:t>三</w:t>
      </w:r>
      <w:r>
        <w:rPr>
          <w:rFonts w:ascii="仿宋_GB2312" w:eastAsia="仿宋_GB2312" w:hint="eastAsia"/>
          <w:sz w:val="24"/>
        </w:rPr>
        <w:t>条</w:t>
      </w:r>
      <w:r>
        <w:rPr>
          <w:rFonts w:ascii="仿宋_GB2312" w:eastAsia="仿宋_GB2312"/>
          <w:sz w:val="24"/>
        </w:rPr>
        <w:t xml:space="preserve"> </w:t>
      </w:r>
      <w:r>
        <w:rPr>
          <w:rFonts w:ascii="仿宋_GB2312" w:eastAsia="仿宋_GB2312" w:hint="eastAsia"/>
          <w:sz w:val="24"/>
        </w:rPr>
        <w:t>检测机构跨</w:t>
      </w:r>
      <w:r>
        <w:rPr>
          <w:rFonts w:ascii="仿宋_GB2312" w:eastAsia="仿宋_GB2312"/>
          <w:sz w:val="24"/>
        </w:rPr>
        <w:t>行政区域</w:t>
      </w:r>
      <w:r>
        <w:rPr>
          <w:rFonts w:ascii="仿宋_GB2312" w:eastAsia="仿宋_GB2312" w:hint="eastAsia"/>
          <w:sz w:val="24"/>
        </w:rPr>
        <w:t>承担检测业务的，应具备在工程所在地开展相应检测活动的条件和能力，保证建筑材料和构配件、建筑节能、市政工程材料</w:t>
      </w:r>
      <w:r>
        <w:rPr>
          <w:rFonts w:ascii="仿宋_GB2312" w:eastAsia="仿宋_GB2312"/>
          <w:sz w:val="24"/>
        </w:rPr>
        <w:t>专项类检测见证取样检测</w:t>
      </w:r>
      <w:r>
        <w:rPr>
          <w:rFonts w:ascii="仿宋_GB2312" w:eastAsia="仿宋_GB2312" w:hint="eastAsia"/>
          <w:sz w:val="24"/>
        </w:rPr>
        <w:t>项目送检的真实性、及时性和有效性，</w:t>
      </w:r>
      <w:r>
        <w:rPr>
          <w:rFonts w:ascii="仿宋_GB2312" w:eastAsia="仿宋_GB2312"/>
          <w:sz w:val="24"/>
        </w:rPr>
        <w:t>满足见证人员、取样人员共同送检的要求</w:t>
      </w:r>
      <w:r>
        <w:rPr>
          <w:rFonts w:ascii="仿宋_GB2312" w:eastAsia="仿宋_GB2312" w:hint="eastAsia"/>
          <w:sz w:val="24"/>
        </w:rPr>
        <w:t>。并告知属地建设行政主管部门。</w:t>
      </w:r>
    </w:p>
    <w:p>
      <w:pPr>
        <w:spacing w:line="360" w:lineRule="auto"/>
        <w:ind w:firstLineChars="200" w:firstLine="480"/>
        <w:jc w:val="left"/>
        <w:rPr>
          <w:rFonts w:ascii="仿宋_GB2312" w:eastAsia="仿宋_GB2312"/>
          <w:color w:val="000000"/>
          <w:sz w:val="24"/>
          <w:highlight w:val="cyan"/>
        </w:rPr>
      </w:pPr>
      <w:r>
        <w:rPr>
          <w:rFonts w:ascii="仿宋_GB2312" w:eastAsia="仿宋_GB2312" w:hint="eastAsia"/>
          <w:color w:val="000000"/>
          <w:sz w:val="24"/>
        </w:rPr>
        <w:t>属地建设行政主管部门应对检测机构的人员能力、仪器设备、管理制度及质量控制措施开展监督检查</w:t>
      </w:r>
      <w:r>
        <w:rPr>
          <w:rFonts w:ascii="仿宋_GB2312" w:eastAsia="仿宋_GB2312"/>
          <w:color w:val="000000"/>
          <w:sz w:val="24"/>
        </w:rPr>
        <w:t>，对相关检测活动重点监管</w:t>
      </w:r>
      <w:r>
        <w:rPr>
          <w:rFonts w:ascii="仿宋_GB2312" w:eastAsia="仿宋_GB2312" w:hint="eastAsia"/>
          <w:color w:val="000000"/>
          <w:sz w:val="24"/>
        </w:rPr>
        <w:t>。</w:t>
      </w:r>
    </w:p>
    <w:p>
      <w:pPr>
        <w:spacing w:line="360" w:lineRule="auto"/>
        <w:ind w:firstLineChars="200" w:firstLine="480"/>
        <w:jc w:val="left"/>
        <w:rPr>
          <w:rFonts w:ascii="仿宋_GB2312" w:eastAsia="仿宋_GB2312"/>
          <w:color w:val="000000"/>
          <w:sz w:val="24"/>
        </w:rPr>
      </w:pPr>
      <w:r>
        <w:rPr>
          <w:rFonts w:ascii="仿宋_GB2312" w:eastAsia="仿宋_GB2312" w:hint="eastAsia"/>
          <w:color w:val="000000"/>
          <w:sz w:val="24"/>
        </w:rPr>
        <w:t>第四十</w:t>
      </w:r>
      <w:r>
        <w:rPr>
          <w:rFonts w:ascii="仿宋_GB2312" w:eastAsia="仿宋_GB2312"/>
          <w:color w:val="000000"/>
          <w:sz w:val="24"/>
        </w:rPr>
        <w:t>四</w:t>
      </w:r>
      <w:r>
        <w:rPr>
          <w:rFonts w:ascii="仿宋_GB2312" w:eastAsia="仿宋_GB2312" w:hint="eastAsia"/>
          <w:color w:val="000000"/>
          <w:sz w:val="24"/>
        </w:rPr>
        <w:t>条</w:t>
      </w:r>
      <w:r>
        <w:rPr>
          <w:rFonts w:ascii="仿宋_GB2312" w:eastAsia="仿宋_GB2312"/>
          <w:color w:val="000000"/>
          <w:sz w:val="24"/>
        </w:rPr>
        <w:t xml:space="preserve"> 市（地）、</w:t>
      </w:r>
      <w:r>
        <w:rPr>
          <w:rFonts w:ascii="仿宋_GB2312" w:eastAsia="仿宋_GB2312" w:hint="eastAsia"/>
          <w:color w:val="000000"/>
          <w:sz w:val="24"/>
        </w:rPr>
        <w:t>县</w:t>
      </w:r>
      <w:r>
        <w:rPr>
          <w:rFonts w:ascii="仿宋_GB2312" w:eastAsia="仿宋_GB2312"/>
          <w:color w:val="000000"/>
          <w:sz w:val="24"/>
        </w:rPr>
        <w:t>（市、区）</w:t>
      </w:r>
      <w:r>
        <w:rPr>
          <w:rFonts w:ascii="仿宋_GB2312" w:eastAsia="仿宋_GB2312" w:hint="eastAsia"/>
          <w:color w:val="000000"/>
          <w:sz w:val="24"/>
        </w:rPr>
        <w:t>建设主管部门应当对检测机构实行动态监管，通过专项检查、重点督查和“双随机、一公开”等方式开展监督检查。</w:t>
      </w:r>
    </w:p>
    <w:p>
      <w:pPr>
        <w:spacing w:line="360" w:lineRule="auto"/>
        <w:ind w:firstLineChars="50" w:firstLine="120"/>
        <w:rPr>
          <w:rFonts w:ascii="仿宋_GB2312" w:eastAsia="仿宋_GB2312"/>
          <w:color w:val="000000"/>
          <w:sz w:val="24"/>
        </w:rPr>
      </w:pPr>
      <w:r>
        <w:rPr>
          <w:rFonts w:ascii="仿宋_GB2312" w:eastAsia="仿宋_GB2312" w:hint="eastAsia"/>
          <w:color w:val="000000"/>
          <w:sz w:val="24"/>
        </w:rPr>
        <w:t xml:space="preserve">   实施监督检查时，有权采取下列措施：</w:t>
      </w:r>
    </w:p>
    <w:p>
      <w:pPr>
        <w:spacing w:line="360" w:lineRule="auto"/>
        <w:ind w:firstLineChars="50" w:firstLine="120"/>
        <w:rPr>
          <w:rFonts w:ascii="仿宋_GB2312" w:eastAsia="仿宋_GB2312"/>
          <w:color w:val="000000"/>
          <w:sz w:val="24"/>
        </w:rPr>
      </w:pPr>
      <w:r>
        <w:rPr>
          <w:rFonts w:ascii="仿宋_GB2312" w:eastAsia="仿宋_GB2312" w:hint="eastAsia"/>
          <w:color w:val="000000"/>
          <w:sz w:val="24"/>
        </w:rPr>
        <w:t xml:space="preserve">  （一）进入建设工程施工现场或者检测机构的工作场地进行检查、抽测；</w:t>
      </w:r>
    </w:p>
    <w:p>
      <w:pPr>
        <w:spacing w:line="360" w:lineRule="auto"/>
        <w:rPr>
          <w:rFonts w:ascii="仿宋_GB2312" w:eastAsia="仿宋_GB2312"/>
          <w:color w:val="000000"/>
          <w:sz w:val="24"/>
        </w:rPr>
      </w:pPr>
      <w:r>
        <w:rPr>
          <w:rFonts w:ascii="仿宋_GB2312" w:eastAsia="仿宋_GB2312" w:hint="eastAsia"/>
          <w:color w:val="000000"/>
          <w:sz w:val="24"/>
        </w:rPr>
        <w:t xml:space="preserve">   （二）向检测机构、委托方、相关单位和人员询问、调查有关情况；</w:t>
      </w:r>
    </w:p>
    <w:p>
      <w:pPr>
        <w:spacing w:line="360" w:lineRule="auto"/>
        <w:ind w:left="0" w:firstLineChars="150" w:firstLine="360"/>
        <w:rPr>
          <w:rFonts w:ascii="仿宋_GB2312" w:eastAsia="仿宋_GB2312"/>
          <w:color w:val="000000"/>
          <w:sz w:val="24"/>
        </w:rPr>
      </w:pPr>
      <w:r>
        <w:rPr>
          <w:rFonts w:ascii="仿宋_GB2312" w:eastAsia="仿宋_GB2312" w:hint="eastAsia"/>
          <w:color w:val="000000"/>
          <w:sz w:val="24"/>
        </w:rPr>
        <w:t>（三）对检测人员的建设工程质量检测知识和专业能力进行检查；</w:t>
      </w:r>
    </w:p>
    <w:p>
      <w:pPr>
        <w:spacing w:line="360" w:lineRule="auto"/>
        <w:ind w:left="0" w:firstLineChars="150" w:firstLine="360"/>
        <w:rPr>
          <w:rFonts w:ascii="仿宋_GB2312" w:eastAsia="仿宋_GB2312"/>
          <w:color w:val="000000"/>
          <w:sz w:val="24"/>
        </w:rPr>
      </w:pPr>
      <w:r>
        <w:rPr>
          <w:rFonts w:ascii="仿宋_GB2312" w:eastAsia="仿宋_GB2312" w:hint="eastAsia"/>
          <w:color w:val="000000"/>
          <w:sz w:val="24"/>
        </w:rPr>
        <w:t>（四）查阅、复制有关检测数据、影像资料、报告、合同以及其他相关资料；</w:t>
      </w:r>
    </w:p>
    <w:p>
      <w:pPr>
        <w:spacing w:line="360" w:lineRule="auto"/>
        <w:ind w:left="0" w:firstLineChars="150" w:firstLine="360"/>
        <w:rPr>
          <w:rFonts w:ascii="仿宋_GB2312" w:eastAsia="仿宋_GB2312"/>
          <w:color w:val="000000"/>
          <w:sz w:val="24"/>
        </w:rPr>
      </w:pPr>
      <w:r>
        <w:rPr>
          <w:rFonts w:ascii="仿宋_GB2312" w:eastAsia="仿宋_GB2312" w:hint="eastAsia"/>
          <w:color w:val="000000"/>
          <w:sz w:val="24"/>
        </w:rPr>
        <w:t>（五）法律、法规规定的其他措施。</w:t>
      </w:r>
    </w:p>
    <w:p>
      <w:pPr>
        <w:spacing w:line="360" w:lineRule="auto"/>
        <w:ind w:left="0" w:firstLineChars="200" w:firstLine="480"/>
        <w:rPr>
          <w:rFonts w:ascii="仿宋_GB2312" w:eastAsia="仿宋_GB2312"/>
          <w:color w:val="000000"/>
          <w:sz w:val="24"/>
        </w:rPr>
      </w:pPr>
      <w:r>
        <w:rPr>
          <w:rFonts w:ascii="仿宋_GB2312" w:eastAsia="仿宋_GB2312" w:hint="eastAsia"/>
          <w:color w:val="000000"/>
          <w:sz w:val="24"/>
        </w:rPr>
        <w:t>对于监督检查过程中存在证据可能丢失、消失或以后难以取得的情况时，可以先行登记保存有关试样和检测资料，期间当事人及有关人员不得销毁或者转移有关试样和检测资料。</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第四十</w:t>
      </w:r>
      <w:r>
        <w:rPr>
          <w:rFonts w:ascii="仿宋_GB2312" w:eastAsia="仿宋_GB2312"/>
          <w:color w:val="000000"/>
          <w:sz w:val="24"/>
        </w:rPr>
        <w:t>五</w:t>
      </w:r>
      <w:r>
        <w:rPr>
          <w:rFonts w:ascii="仿宋_GB2312" w:eastAsia="仿宋_GB2312" w:hint="eastAsia"/>
          <w:color w:val="000000"/>
          <w:sz w:val="24"/>
        </w:rPr>
        <w:t xml:space="preserve">条 </w:t>
      </w:r>
      <w:r>
        <w:rPr>
          <w:rFonts w:ascii="仿宋_GB2312" w:eastAsia="仿宋_GB2312"/>
          <w:color w:val="000000"/>
          <w:sz w:val="24"/>
        </w:rPr>
        <w:t>检测机构应积极参加</w:t>
      </w:r>
      <w:r>
        <w:rPr>
          <w:rFonts w:ascii="仿宋_GB2312" w:eastAsia="仿宋_GB2312" w:hint="eastAsia"/>
          <w:color w:val="000000"/>
          <w:sz w:val="24"/>
        </w:rPr>
        <w:t>省住房</w:t>
      </w:r>
      <w:r>
        <w:rPr>
          <w:rFonts w:ascii="仿宋_GB2312" w:eastAsia="仿宋_GB2312"/>
          <w:color w:val="000000"/>
          <w:sz w:val="24"/>
        </w:rPr>
        <w:t>和</w:t>
      </w:r>
      <w:r>
        <w:rPr>
          <w:rFonts w:ascii="仿宋_GB2312" w:eastAsia="仿宋_GB2312" w:hint="eastAsia"/>
          <w:color w:val="000000"/>
          <w:sz w:val="24"/>
        </w:rPr>
        <w:t>城乡建设</w:t>
      </w:r>
      <w:r>
        <w:rPr>
          <w:rFonts w:ascii="仿宋_GB2312" w:eastAsia="仿宋_GB2312"/>
          <w:color w:val="000000"/>
          <w:sz w:val="24"/>
        </w:rPr>
        <w:t>行政主管部门</w:t>
      </w:r>
      <w:r>
        <w:rPr>
          <w:rFonts w:ascii="仿宋_GB2312" w:eastAsia="仿宋_GB2312" w:hint="eastAsia"/>
          <w:color w:val="000000"/>
          <w:sz w:val="24"/>
        </w:rPr>
        <w:t>组织</w:t>
      </w:r>
      <w:r>
        <w:rPr>
          <w:rFonts w:ascii="仿宋_GB2312" w:eastAsia="仿宋_GB2312"/>
          <w:color w:val="000000"/>
          <w:sz w:val="24"/>
        </w:rPr>
        <w:t>的</w:t>
      </w:r>
      <w:r>
        <w:rPr>
          <w:rFonts w:ascii="仿宋_GB2312" w:eastAsia="仿宋_GB2312" w:hint="eastAsia"/>
          <w:color w:val="000000"/>
          <w:sz w:val="24"/>
        </w:rPr>
        <w:t>检测能力验证和比对活动。试验能力验证和比对不合格的检测机构，应当在规定期限内完成整改</w:t>
      </w:r>
      <w:r>
        <w:rPr>
          <w:rFonts w:ascii="仿宋_GB2312" w:eastAsia="仿宋_GB2312"/>
          <w:color w:val="000000"/>
          <w:sz w:val="24"/>
        </w:rPr>
        <w:t>。</w:t>
      </w:r>
      <w:r>
        <w:rPr>
          <w:rFonts w:ascii="仿宋_GB2312" w:eastAsia="仿宋_GB2312" w:hint="eastAsia"/>
          <w:color w:val="000000"/>
          <w:sz w:val="24"/>
        </w:rPr>
        <w:t>整改期间不得出具该检测项目参数的检测报告。</w:t>
      </w:r>
    </w:p>
    <w:p>
      <w:pPr>
        <w:spacing w:line="360" w:lineRule="auto"/>
        <w:rPr>
          <w:rFonts w:ascii="仿宋_GB2312" w:eastAsia="仿宋_GB2312"/>
          <w:color w:val="000000"/>
          <w:sz w:val="24"/>
        </w:rPr>
      </w:pPr>
      <w:r>
        <w:rPr>
          <w:rFonts w:ascii="仿宋_GB2312" w:eastAsia="仿宋_GB2312" w:hint="eastAsia"/>
          <w:color w:val="000000"/>
          <w:sz w:val="24"/>
        </w:rPr>
        <w:t xml:space="preserve">    第四十</w:t>
      </w:r>
      <w:r>
        <w:rPr>
          <w:rFonts w:ascii="仿宋_GB2312" w:eastAsia="仿宋_GB2312"/>
          <w:color w:val="000000"/>
          <w:sz w:val="24"/>
        </w:rPr>
        <w:t>六</w:t>
      </w:r>
      <w:r>
        <w:rPr>
          <w:rFonts w:ascii="仿宋_GB2312" w:eastAsia="仿宋_GB2312" w:hint="eastAsia"/>
          <w:color w:val="000000"/>
          <w:sz w:val="24"/>
        </w:rPr>
        <w:t xml:space="preserve">条 </w:t>
      </w:r>
      <w:r>
        <w:rPr>
          <w:rFonts w:ascii="仿宋_GB2312" w:eastAsia="仿宋_GB2312"/>
          <w:color w:val="000000"/>
          <w:sz w:val="24"/>
        </w:rPr>
        <w:t>市（地）、</w:t>
      </w:r>
      <w:r>
        <w:rPr>
          <w:rFonts w:ascii="仿宋_GB2312" w:eastAsia="仿宋_GB2312" w:hint="eastAsia"/>
          <w:color w:val="000000"/>
          <w:sz w:val="24"/>
        </w:rPr>
        <w:t>县</w:t>
      </w:r>
      <w:r>
        <w:rPr>
          <w:rFonts w:ascii="仿宋_GB2312" w:eastAsia="仿宋_GB2312"/>
          <w:color w:val="000000"/>
          <w:sz w:val="24"/>
        </w:rPr>
        <w:t>（市、区）</w:t>
      </w:r>
      <w:r>
        <w:rPr>
          <w:rFonts w:ascii="仿宋_GB2312" w:eastAsia="仿宋_GB2312" w:hint="eastAsia"/>
          <w:color w:val="000000"/>
          <w:sz w:val="24"/>
        </w:rPr>
        <w:t>建设主管部门应当加强建设工程质量监督抽测。建设工程质量监督抽测可以通过政府购买服务的方式实施，监督抽测的内容包括：</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（一）工程实体质量；</w:t>
      </w:r>
    </w:p>
    <w:p>
      <w:pPr>
        <w:spacing w:line="360" w:lineRule="auto"/>
        <w:ind w:firstLineChars="50" w:firstLine="120"/>
        <w:rPr>
          <w:rFonts w:ascii="仿宋_GB2312" w:eastAsia="仿宋_GB2312"/>
          <w:color w:val="000000"/>
          <w:sz w:val="24"/>
        </w:rPr>
      </w:pPr>
      <w:r>
        <w:rPr>
          <w:rFonts w:ascii="仿宋_GB2312" w:eastAsia="仿宋_GB2312" w:hint="eastAsia"/>
          <w:color w:val="000000"/>
          <w:sz w:val="24"/>
        </w:rPr>
        <w:t xml:space="preserve">   （二）在建工程使用的原材料、成品或半成品；</w:t>
      </w:r>
    </w:p>
    <w:p>
      <w:pPr>
        <w:spacing w:line="360" w:lineRule="auto"/>
        <w:ind w:firstLine="481"/>
        <w:rPr>
          <w:rFonts w:ascii="仿宋_GB2312" w:eastAsia="仿宋_GB2312"/>
          <w:color w:val="000000"/>
          <w:sz w:val="24"/>
        </w:rPr>
      </w:pPr>
      <w:r>
        <w:rPr>
          <w:rFonts w:ascii="仿宋_GB2312" w:eastAsia="仿宋_GB2312" w:hint="eastAsia"/>
          <w:color w:val="000000"/>
          <w:sz w:val="24"/>
        </w:rPr>
        <w:t>（三）预拌混凝土（砂浆）生产企业生产的混凝土（砂浆）及原材料</w:t>
      </w:r>
      <w:r>
        <w:rPr>
          <w:rFonts w:ascii="仿宋_GB2312" w:eastAsia="仿宋_GB2312"/>
          <w:color w:val="000000"/>
          <w:sz w:val="24"/>
        </w:rPr>
        <w:t>；</w:t>
      </w:r>
    </w:p>
    <w:p>
      <w:pPr>
        <w:spacing w:line="360" w:lineRule="auto"/>
        <w:ind w:firstLine="481"/>
        <w:rPr>
          <w:rFonts w:ascii="仿宋_GB2312" w:eastAsia="仿宋_GB2312"/>
          <w:color w:val="000000"/>
          <w:sz w:val="24"/>
        </w:rPr>
      </w:pPr>
      <w:r>
        <w:rPr>
          <w:rFonts w:ascii="仿宋_GB2312" w:eastAsia="仿宋_GB2312"/>
          <w:color w:val="000000"/>
          <w:sz w:val="24"/>
        </w:rPr>
        <w:t>（四）其他需要抽测的。</w:t>
      </w:r>
    </w:p>
    <w:p>
      <w:pPr>
        <w:spacing w:line="360" w:lineRule="auto"/>
        <w:ind w:firstLineChars="250" w:firstLine="600"/>
        <w:rPr>
          <w:rFonts w:ascii="仿宋_GB2312" w:eastAsia="仿宋_GB2312"/>
          <w:color w:val="000000"/>
          <w:sz w:val="24"/>
        </w:rPr>
      </w:pPr>
      <w:r>
        <w:rPr>
          <w:rFonts w:ascii="仿宋_GB2312" w:eastAsia="仿宋_GB2312" w:hint="eastAsia"/>
          <w:color w:val="000000"/>
          <w:sz w:val="24"/>
        </w:rPr>
        <w:t>第四十</w:t>
      </w:r>
      <w:r>
        <w:rPr>
          <w:rFonts w:ascii="仿宋_GB2312" w:eastAsia="仿宋_GB2312"/>
          <w:color w:val="000000"/>
          <w:sz w:val="24"/>
        </w:rPr>
        <w:t>七</w:t>
      </w:r>
      <w:r>
        <w:rPr>
          <w:rFonts w:ascii="仿宋_GB2312" w:eastAsia="仿宋_GB2312" w:hint="eastAsia"/>
          <w:color w:val="000000"/>
          <w:sz w:val="24"/>
        </w:rPr>
        <w:t>条</w:t>
      </w:r>
      <w:r>
        <w:rPr>
          <w:rFonts w:ascii="仿宋_GB2312" w:eastAsia="仿宋_GB2312"/>
          <w:color w:val="000000"/>
          <w:sz w:val="24"/>
        </w:rPr>
        <w:t xml:space="preserve"> </w:t>
      </w:r>
      <w:r>
        <w:rPr>
          <w:rFonts w:ascii="仿宋_GB2312" w:eastAsia="仿宋_GB2312" w:hint="eastAsia"/>
          <w:color w:val="000000"/>
          <w:sz w:val="24"/>
        </w:rPr>
        <w:t>检测机构有下列情况之一的，检测报告不得作为工程质量验收资料：</w:t>
      </w:r>
    </w:p>
    <w:p>
      <w:pPr>
        <w:spacing w:line="360" w:lineRule="auto"/>
        <w:ind w:firstLineChars="150" w:firstLine="360"/>
        <w:jc w:val="left"/>
        <w:rPr>
          <w:rFonts w:ascii="仿宋_GB2312" w:eastAsia="仿宋_GB2312"/>
          <w:color w:val="000000"/>
          <w:sz w:val="24"/>
          <w:highlight w:val="cyan"/>
        </w:rPr>
      </w:pPr>
      <w:r>
        <w:rPr>
          <w:rFonts w:ascii="仿宋_GB2312" w:eastAsia="仿宋_GB2312" w:hint="eastAsia"/>
          <w:color w:val="000000"/>
          <w:sz w:val="24"/>
        </w:rPr>
        <w:t>（一）非建设单位委托所出具的检测报告；</w:t>
      </w:r>
    </w:p>
    <w:p>
      <w:pPr>
        <w:spacing w:line="360" w:lineRule="auto"/>
        <w:ind w:firstLineChars="150" w:firstLine="360"/>
        <w:rPr>
          <w:rFonts w:ascii="仿宋_GB2312" w:eastAsia="仿宋_GB2312"/>
          <w:color w:val="000000"/>
          <w:sz w:val="24"/>
        </w:rPr>
      </w:pPr>
      <w:r>
        <w:rPr>
          <w:rFonts w:ascii="仿宋_GB2312" w:eastAsia="仿宋_GB2312" w:hint="eastAsia"/>
          <w:color w:val="000000"/>
          <w:sz w:val="24"/>
        </w:rPr>
        <w:t>（二）</w:t>
      </w:r>
      <w:r>
        <w:rPr>
          <w:rFonts w:ascii="仿宋_GB2312" w:eastAsia="仿宋_GB2312"/>
          <w:color w:val="000000"/>
          <w:sz w:val="24"/>
        </w:rPr>
        <w:t>检测信息</w:t>
      </w:r>
      <w:r>
        <w:rPr>
          <w:rFonts w:ascii="仿宋_GB2312" w:eastAsia="仿宋_GB2312" w:hint="eastAsia"/>
          <w:color w:val="000000"/>
          <w:sz w:val="24"/>
        </w:rPr>
        <w:t>未</w:t>
      </w:r>
      <w:r>
        <w:rPr>
          <w:rFonts w:ascii="仿宋_GB2312" w:eastAsia="仿宋_GB2312"/>
          <w:color w:val="000000"/>
          <w:sz w:val="24"/>
        </w:rPr>
        <w:t>上传到省检测管理信息系统</w:t>
      </w:r>
      <w:r>
        <w:rPr>
          <w:rFonts w:ascii="仿宋_GB2312" w:eastAsia="仿宋_GB2312" w:hint="eastAsia"/>
          <w:color w:val="000000"/>
          <w:sz w:val="24"/>
        </w:rPr>
        <w:t>或未接受监督管理的检测机构所出具的检测报告；</w:t>
      </w:r>
    </w:p>
    <w:p>
      <w:pPr>
        <w:spacing w:line="360" w:lineRule="auto"/>
        <w:ind w:firstLineChars="50" w:firstLine="120"/>
        <w:rPr>
          <w:rFonts w:ascii="仿宋_GB2312" w:eastAsia="仿宋_GB2312"/>
          <w:color w:val="000000"/>
          <w:sz w:val="24"/>
        </w:rPr>
      </w:pPr>
      <w:r>
        <w:rPr>
          <w:rFonts w:ascii="仿宋_GB2312" w:eastAsia="仿宋_GB2312" w:hint="eastAsia"/>
          <w:color w:val="000000"/>
          <w:sz w:val="24"/>
        </w:rPr>
        <w:t xml:space="preserve">  （三）违反本细则第三十</w:t>
      </w:r>
      <w:r>
        <w:rPr>
          <w:rFonts w:ascii="仿宋_GB2312" w:eastAsia="仿宋_GB2312"/>
          <w:color w:val="000000"/>
          <w:sz w:val="24"/>
        </w:rPr>
        <w:t>七</w:t>
      </w:r>
      <w:r>
        <w:rPr>
          <w:rFonts w:ascii="仿宋_GB2312" w:eastAsia="仿宋_GB2312" w:hint="eastAsia"/>
          <w:color w:val="000000"/>
          <w:sz w:val="24"/>
        </w:rPr>
        <w:t>条</w:t>
      </w:r>
      <w:r>
        <w:rPr>
          <w:rFonts w:ascii="仿宋_GB2312" w:eastAsia="仿宋_GB2312"/>
          <w:color w:val="000000"/>
          <w:sz w:val="24"/>
        </w:rPr>
        <w:t>行为</w:t>
      </w:r>
      <w:r>
        <w:rPr>
          <w:rFonts w:ascii="仿宋_GB2312" w:eastAsia="仿宋_GB2312" w:hint="eastAsia"/>
          <w:color w:val="000000"/>
          <w:sz w:val="24"/>
        </w:rPr>
        <w:t>所出具的检测报告；</w:t>
      </w:r>
    </w:p>
    <w:p>
      <w:pPr>
        <w:spacing w:line="360" w:lineRule="auto"/>
        <w:ind w:firstLineChars="150" w:firstLine="360"/>
        <w:rPr>
          <w:rFonts w:ascii="仿宋_GB2312" w:eastAsia="仿宋_GB2312"/>
          <w:color w:val="000000"/>
          <w:sz w:val="24"/>
        </w:rPr>
      </w:pPr>
      <w:r>
        <w:rPr>
          <w:rFonts w:ascii="仿宋_GB2312" w:eastAsia="仿宋_GB2312" w:hint="eastAsia"/>
          <w:color w:val="000000"/>
          <w:sz w:val="24"/>
        </w:rPr>
        <w:t>（四）能力验证或比对不合格的检测机构整改期间所出具的相关项目参数检测报告；</w:t>
      </w:r>
    </w:p>
    <w:p>
      <w:pPr>
        <w:spacing w:line="360" w:lineRule="auto"/>
        <w:ind w:firstLineChars="150" w:firstLine="360"/>
        <w:rPr>
          <w:rFonts w:ascii="仿宋_GB2312" w:eastAsia="仿宋_GB2312"/>
          <w:color w:val="000000"/>
          <w:sz w:val="24"/>
        </w:rPr>
      </w:pPr>
      <w:r>
        <w:rPr>
          <w:rFonts w:ascii="仿宋_GB2312" w:eastAsia="仿宋_GB2312" w:hint="eastAsia"/>
          <w:color w:val="000000"/>
          <w:sz w:val="24"/>
        </w:rPr>
        <w:t>（五）检测机构不再符合资质标准的，重新核定符合资质标准前所出具的检测报告；</w:t>
      </w:r>
    </w:p>
    <w:p>
      <w:pPr>
        <w:spacing w:line="360" w:lineRule="auto"/>
        <w:ind w:firstLineChars="150" w:firstLine="360"/>
        <w:rPr>
          <w:rFonts w:ascii="仿宋_GB2312" w:eastAsia="仿宋_GB2312"/>
          <w:color w:val="000000"/>
          <w:sz w:val="24"/>
        </w:rPr>
      </w:pPr>
      <w:r>
        <w:rPr>
          <w:rFonts w:ascii="仿宋_GB2312" w:eastAsia="仿宋_GB2312" w:hint="eastAsia"/>
          <w:color w:val="000000"/>
          <w:sz w:val="24"/>
        </w:rPr>
        <w:t>（六）未按规定进行见证取样检测所出具的检测报告。</w:t>
      </w:r>
    </w:p>
    <w:p>
      <w:pPr>
        <w:spacing w:line="360" w:lineRule="auto"/>
        <w:ind w:firstLineChars="150" w:firstLine="360"/>
        <w:rPr>
          <w:rFonts w:ascii="仿宋_GB2312" w:eastAsia="仿宋_GB2312"/>
          <w:color w:val="000000"/>
          <w:sz w:val="24"/>
        </w:rPr>
      </w:pPr>
      <w:r>
        <w:rPr>
          <w:rFonts w:ascii="仿宋_GB2312" w:eastAsia="仿宋_GB2312"/>
          <w:color w:val="000000"/>
          <w:sz w:val="24"/>
        </w:rPr>
        <w:t>（七）检测报告无防伪标识码和二维码或者纸质检测报告内容与省检测管理信息系统上不一致的检测报告。</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第四十</w:t>
      </w:r>
      <w:r>
        <w:rPr>
          <w:rFonts w:ascii="仿宋_GB2312" w:eastAsia="仿宋_GB2312"/>
          <w:color w:val="000000"/>
          <w:sz w:val="24"/>
        </w:rPr>
        <w:t>八</w:t>
      </w:r>
      <w:r>
        <w:rPr>
          <w:rFonts w:ascii="仿宋_GB2312" w:eastAsia="仿宋_GB2312" w:hint="eastAsia"/>
          <w:color w:val="000000"/>
          <w:sz w:val="24"/>
        </w:rPr>
        <w:t xml:space="preserve">条 </w:t>
      </w:r>
      <w:r>
        <w:rPr>
          <w:rFonts w:ascii="仿宋_GB2312" w:eastAsia="仿宋_GB2312"/>
          <w:color w:val="000000"/>
          <w:sz w:val="24"/>
        </w:rPr>
        <w:t>市（地）、</w:t>
      </w:r>
      <w:r>
        <w:rPr>
          <w:rFonts w:ascii="仿宋_GB2312" w:eastAsia="仿宋_GB2312" w:hint="eastAsia"/>
          <w:color w:val="000000"/>
          <w:sz w:val="24"/>
        </w:rPr>
        <w:t>县</w:t>
      </w:r>
      <w:r>
        <w:rPr>
          <w:rFonts w:ascii="仿宋_GB2312" w:eastAsia="仿宋_GB2312"/>
          <w:color w:val="000000"/>
          <w:sz w:val="24"/>
        </w:rPr>
        <w:t>（市、区）</w:t>
      </w:r>
      <w:r>
        <w:rPr>
          <w:rFonts w:ascii="仿宋_GB2312" w:eastAsia="仿宋_GB2312" w:hint="eastAsia"/>
          <w:color w:val="000000"/>
          <w:sz w:val="24"/>
        </w:rPr>
        <w:t>建设主管部门对检测机构实施行政处罚的，应当自行政处罚决定书送达之日起 20 个工作日内告知省住房</w:t>
      </w:r>
      <w:r>
        <w:rPr>
          <w:rFonts w:ascii="仿宋_GB2312" w:eastAsia="仿宋_GB2312"/>
          <w:color w:val="000000"/>
          <w:sz w:val="24"/>
        </w:rPr>
        <w:t>和</w:t>
      </w:r>
      <w:r>
        <w:rPr>
          <w:rFonts w:ascii="仿宋_GB2312" w:eastAsia="仿宋_GB2312" w:hint="eastAsia"/>
          <w:color w:val="000000"/>
          <w:sz w:val="24"/>
        </w:rPr>
        <w:t>城乡建设厅。</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w:t>
      </w:r>
      <w:r>
        <w:rPr>
          <w:rFonts w:ascii="仿宋_GB2312" w:eastAsia="仿宋_GB2312"/>
          <w:color w:val="000000"/>
          <w:sz w:val="24"/>
        </w:rPr>
        <w:t>四十九</w:t>
      </w:r>
      <w:r>
        <w:rPr>
          <w:rFonts w:ascii="仿宋_GB2312" w:eastAsia="仿宋_GB2312" w:hint="eastAsia"/>
          <w:color w:val="000000"/>
          <w:sz w:val="24"/>
        </w:rPr>
        <w:t xml:space="preserve">条 </w:t>
      </w:r>
      <w:r>
        <w:rPr>
          <w:rFonts w:ascii="仿宋_GB2312" w:eastAsia="仿宋_GB2312"/>
          <w:color w:val="000000"/>
          <w:sz w:val="24"/>
        </w:rPr>
        <w:t>市（地）、</w:t>
      </w:r>
      <w:r>
        <w:rPr>
          <w:rFonts w:ascii="仿宋_GB2312" w:eastAsia="仿宋_GB2312" w:hint="eastAsia"/>
          <w:color w:val="000000"/>
          <w:sz w:val="24"/>
        </w:rPr>
        <w:t>县</w:t>
      </w:r>
      <w:r>
        <w:rPr>
          <w:rFonts w:ascii="仿宋_GB2312" w:eastAsia="仿宋_GB2312"/>
          <w:color w:val="000000"/>
          <w:sz w:val="24"/>
        </w:rPr>
        <w:t>（市、区）</w:t>
      </w:r>
      <w:r>
        <w:rPr>
          <w:rFonts w:ascii="仿宋_GB2312" w:eastAsia="仿宋_GB2312" w:hint="eastAsia"/>
          <w:color w:val="000000"/>
          <w:sz w:val="24"/>
        </w:rPr>
        <w:t>建设主管部门应当按照守信激励和失信惩戒原则，加强检测市场信用管理，依法将检测活动各方市场主体及相关人员受到的行政处罚信息及其他不良行为予以公开，建立违法违规失信主体黑名单管理制度。对于信用状况不良、被列入违法违规失信主体黑名单的，将其列为重点监管对象，加大监督检查频次。</w:t>
      </w:r>
    </w:p>
    <w:p>
      <w:pPr>
        <w:spacing w:line="360" w:lineRule="auto"/>
        <w:ind w:firstLineChars="200" w:firstLine="480"/>
        <w:rPr>
          <w:rFonts w:ascii="仿宋_GB2312" w:eastAsia="仿宋_GB2312"/>
          <w:color w:val="000000"/>
          <w:sz w:val="24"/>
        </w:rPr>
      </w:pPr>
      <w:r>
        <w:rPr>
          <w:rFonts w:ascii="仿宋_GB2312" w:eastAsia="仿宋_GB2312" w:hint="eastAsia"/>
          <w:color w:val="000000"/>
          <w:sz w:val="24"/>
        </w:rPr>
        <w:t>第</w:t>
      </w:r>
      <w:r>
        <w:rPr>
          <w:rFonts w:ascii="仿宋_GB2312" w:eastAsia="仿宋_GB2312"/>
          <w:color w:val="000000"/>
          <w:sz w:val="24"/>
        </w:rPr>
        <w:t>五</w:t>
      </w:r>
      <w:r>
        <w:rPr>
          <w:rFonts w:ascii="仿宋_GB2312" w:eastAsia="仿宋_GB2312" w:hint="eastAsia"/>
          <w:color w:val="000000"/>
          <w:sz w:val="24"/>
        </w:rPr>
        <w:t>十条 对建设工程质量检测活动中的违法违规行为任何单位和个人有权向工程所在地县级以上建设主管部门投诉、举报。</w:t>
      </w:r>
    </w:p>
    <w:p>
      <w:pPr>
        <w:spacing w:line="360" w:lineRule="auto"/>
        <w:ind w:firstLineChars="200" w:firstLine="480"/>
        <w:rPr>
          <w:rFonts w:ascii="仿宋_GB2312" w:eastAsia="仿宋_GB2312"/>
          <w:strike/>
          <w:dstrike w:val="0"/>
          <w:color w:val="000000"/>
          <w:sz w:val="24"/>
        </w:rPr>
      </w:pPr>
      <w:r>
        <w:rPr>
          <w:rFonts w:ascii="仿宋_GB2312" w:eastAsia="仿宋_GB2312" w:hint="eastAsia"/>
          <w:color w:val="000000"/>
          <w:sz w:val="24"/>
        </w:rPr>
        <w:t>第</w:t>
      </w:r>
      <w:r>
        <w:rPr>
          <w:rFonts w:ascii="仿宋_GB2312" w:eastAsia="仿宋_GB2312"/>
          <w:color w:val="000000"/>
          <w:sz w:val="24"/>
        </w:rPr>
        <w:t>五</w:t>
      </w:r>
      <w:r>
        <w:rPr>
          <w:rFonts w:ascii="仿宋_GB2312" w:eastAsia="仿宋_GB2312" w:hint="eastAsia"/>
          <w:color w:val="000000"/>
          <w:sz w:val="24"/>
        </w:rPr>
        <w:t>十</w:t>
      </w:r>
      <w:r>
        <w:rPr>
          <w:rFonts w:ascii="仿宋_GB2312" w:eastAsia="仿宋_GB2312"/>
          <w:color w:val="000000"/>
          <w:sz w:val="24"/>
        </w:rPr>
        <w:t>一</w:t>
      </w:r>
      <w:r>
        <w:rPr>
          <w:rFonts w:ascii="仿宋_GB2312" w:eastAsia="仿宋_GB2312" w:hint="eastAsia"/>
          <w:color w:val="000000"/>
          <w:sz w:val="24"/>
        </w:rPr>
        <w:t xml:space="preserve">条 </w:t>
      </w:r>
      <w:r>
        <w:rPr>
          <w:rFonts w:ascii="仿宋_GB2312" w:eastAsia="仿宋_GB2312"/>
          <w:color w:val="000000"/>
          <w:sz w:val="24"/>
        </w:rPr>
        <w:t>市（地）、</w:t>
      </w:r>
      <w:r>
        <w:rPr>
          <w:rFonts w:ascii="仿宋_GB2312" w:eastAsia="仿宋_GB2312" w:hint="eastAsia"/>
          <w:color w:val="000000"/>
          <w:sz w:val="24"/>
        </w:rPr>
        <w:t>县</w:t>
      </w:r>
      <w:r>
        <w:rPr>
          <w:rFonts w:ascii="仿宋_GB2312" w:eastAsia="仿宋_GB2312"/>
          <w:color w:val="000000"/>
          <w:sz w:val="24"/>
        </w:rPr>
        <w:t>（市、区）</w:t>
      </w:r>
      <w:r>
        <w:rPr>
          <w:rFonts w:ascii="仿宋_GB2312" w:eastAsia="仿宋_GB2312" w:hint="eastAsia"/>
          <w:color w:val="000000"/>
          <w:sz w:val="24"/>
        </w:rPr>
        <w:t>建设主管部门可参照对工程质量检测机构的监督管理，加强对预拌混凝土（砂浆）、预制构配件等生产企业内部实验室质量检测活动的监督管理。其检测活动、监督管理等应参照本细则的相关规定执行。预拌混凝土(砂浆)、预制构配件等生产企业的内部实验室负责对本企业的生产过程质量控制及其产品(或半成品)的出厂检验出具试验报告，应对试验报告的真实性、有效性、准确性负责</w:t>
      </w:r>
      <w:r>
        <w:rPr>
          <w:rFonts w:ascii="仿宋_GB2312" w:eastAsia="仿宋_GB2312"/>
          <w:color w:val="000000"/>
          <w:sz w:val="24"/>
        </w:rPr>
        <w:t>。</w:t>
      </w:r>
    </w:p>
    <w:p>
      <w:pPr>
        <w:spacing w:line="360" w:lineRule="auto"/>
        <w:jc w:val="center"/>
        <w:rPr>
          <w:rFonts w:ascii="仿宋_GB2312" w:eastAsia="仿宋_GB2312"/>
          <w:color w:val="000000"/>
          <w:sz w:val="24"/>
        </w:rPr>
      </w:pPr>
      <w:r>
        <w:rPr>
          <w:rFonts w:ascii="黑体" w:eastAsia="黑体" w:hint="eastAsia"/>
          <w:color w:val="000000"/>
          <w:sz w:val="24"/>
        </w:rPr>
        <w:t xml:space="preserve">第五章 </w:t>
      </w:r>
      <w:r>
        <w:rPr>
          <w:rFonts w:ascii="仿宋_GB2312" w:eastAsia="仿宋_GB2312" w:hint="eastAsia"/>
          <w:color w:val="000000"/>
          <w:sz w:val="24"/>
        </w:rPr>
        <w:t xml:space="preserve"> 附则</w:t>
      </w:r>
    </w:p>
    <w:p>
      <w:pPr>
        <w:spacing w:line="360" w:lineRule="auto"/>
        <w:ind w:left="0" w:firstLineChars="200" w:firstLine="480"/>
        <w:rPr>
          <w:rFonts w:ascii="仿宋_GB2312" w:eastAsia="仿宋_GB2312"/>
          <w:color w:val="000000"/>
          <w:sz w:val="24"/>
        </w:rPr>
      </w:pPr>
      <w:r>
        <w:rPr>
          <w:rFonts w:ascii="仿宋_GB2312" w:eastAsia="仿宋_GB2312" w:hint="eastAsia"/>
          <w:color w:val="000000"/>
          <w:sz w:val="24"/>
        </w:rPr>
        <w:t>第</w:t>
      </w:r>
      <w:r>
        <w:rPr>
          <w:rFonts w:ascii="仿宋_GB2312" w:eastAsia="仿宋_GB2312"/>
          <w:color w:val="000000"/>
          <w:sz w:val="24"/>
        </w:rPr>
        <w:t>五</w:t>
      </w:r>
      <w:r>
        <w:rPr>
          <w:rFonts w:ascii="仿宋_GB2312" w:eastAsia="仿宋_GB2312" w:hint="eastAsia"/>
          <w:color w:val="000000"/>
          <w:sz w:val="24"/>
        </w:rPr>
        <w:t>十</w:t>
      </w:r>
      <w:r>
        <w:rPr>
          <w:rFonts w:ascii="仿宋_GB2312" w:eastAsia="仿宋_GB2312"/>
          <w:color w:val="000000"/>
          <w:sz w:val="24"/>
        </w:rPr>
        <w:t>二</w:t>
      </w:r>
      <w:r>
        <w:rPr>
          <w:rFonts w:ascii="仿宋_GB2312" w:eastAsia="仿宋_GB2312" w:hint="eastAsia"/>
          <w:color w:val="000000"/>
          <w:sz w:val="24"/>
        </w:rPr>
        <w:t>条 本细则由省住房城乡建设厅负责解释。</w:t>
      </w:r>
    </w:p>
    <w:p>
      <w:pPr>
        <w:spacing w:line="360" w:lineRule="auto"/>
        <w:rPr>
          <w:color w:val="000000"/>
          <w:sz w:val="24"/>
        </w:rPr>
      </w:pPr>
      <w:r>
        <w:rPr>
          <w:rFonts w:ascii="仿宋_GB2312" w:eastAsia="仿宋_GB2312" w:hint="eastAsia"/>
          <w:color w:val="000000"/>
          <w:sz w:val="24"/>
        </w:rPr>
        <w:t xml:space="preserve">    第</w:t>
      </w:r>
      <w:r>
        <w:rPr>
          <w:rFonts w:ascii="仿宋_GB2312" w:eastAsia="仿宋_GB2312"/>
          <w:color w:val="000000"/>
          <w:sz w:val="24"/>
        </w:rPr>
        <w:t>五</w:t>
      </w:r>
      <w:r>
        <w:rPr>
          <w:rFonts w:ascii="仿宋_GB2312" w:eastAsia="仿宋_GB2312" w:hint="eastAsia"/>
          <w:color w:val="000000"/>
          <w:sz w:val="24"/>
        </w:rPr>
        <w:t>十</w:t>
      </w:r>
      <w:r>
        <w:rPr>
          <w:rFonts w:ascii="仿宋_GB2312" w:eastAsia="仿宋_GB2312"/>
          <w:color w:val="000000"/>
          <w:sz w:val="24"/>
        </w:rPr>
        <w:t>三</w:t>
      </w:r>
      <w:r>
        <w:rPr>
          <w:rFonts w:ascii="仿宋_GB2312" w:eastAsia="仿宋_GB2312" w:hint="eastAsia"/>
          <w:color w:val="000000"/>
          <w:sz w:val="24"/>
        </w:rPr>
        <w:t>条 本细则自 2023 年 月 日起施行。</w:t>
      </w:r>
    </w:p>
    <w:p>
      <w:pPr>
        <w:spacing w:line="360" w:lineRule="auto"/>
        <w:rPr>
          <w:color w:val="000000"/>
        </w:rPr>
      </w:pPr>
    </w:p>
    <w:p>
      <w:pPr>
        <w:spacing w:line="360" w:lineRule="auto"/>
        <w:rPr>
          <w:color w:val="000000"/>
        </w:rPr>
      </w:pPr>
    </w:p>
    <w:p>
      <w:pPr>
        <w:spacing w:line="360" w:lineRule="auto"/>
        <w:ind w:left="0" w:firstLineChars="200" w:firstLine="480"/>
        <w:rPr>
          <w:rFonts w:ascii="仿宋_GB2312" w:eastAsia="仿宋_GB2312"/>
          <w:color w:val="000000"/>
          <w:sz w:val="24"/>
        </w:rPr>
      </w:pPr>
      <w:r>
        <w:rPr>
          <w:rFonts w:ascii="仿宋_GB2312" w:eastAsia="仿宋_GB2312" w:hint="eastAsia"/>
          <w:color w:val="000000"/>
          <w:sz w:val="24"/>
        </w:rPr>
        <w:t>附件 1</w:t>
      </w:r>
      <w:r>
        <w:rPr>
          <w:rFonts w:ascii="仿宋_GB2312" w:eastAsia="仿宋_GB2312"/>
          <w:color w:val="000000"/>
          <w:sz w:val="24"/>
        </w:rPr>
        <w:t>.</w:t>
      </w:r>
      <w:r>
        <w:rPr>
          <w:rFonts w:ascii="仿宋_GB2312" w:eastAsia="仿宋_GB2312" w:cs="方正小标宋简体" w:hint="eastAsia"/>
          <w:color w:val="000000"/>
          <w:spacing w:val="8"/>
          <w:sz w:val="24"/>
        </w:rPr>
        <w:t>建设工程质量检测机构资质标准</w:t>
      </w:r>
    </w:p>
    <w:p>
      <w:pPr>
        <w:spacing w:line="360" w:lineRule="auto"/>
        <w:ind w:left="0"/>
        <w:rPr>
          <w:rFonts w:ascii="仿宋_GB2312" w:eastAsia="仿宋_GB2312"/>
          <w:color w:val="000000"/>
          <w:sz w:val="24"/>
        </w:rPr>
      </w:pPr>
      <w:r>
        <w:rPr>
          <w:rFonts w:ascii="仿宋_GB2312" w:eastAsia="仿宋_GB2312"/>
          <w:color w:val="000000"/>
          <w:sz w:val="24"/>
        </w:rPr>
        <w:t xml:space="preserve">         </w:t>
      </w:r>
      <w:r>
        <w:rPr>
          <w:rFonts w:ascii="仿宋_GB2312" w:eastAsia="仿宋_GB2312" w:hint="eastAsia"/>
          <w:color w:val="000000"/>
          <w:sz w:val="24"/>
        </w:rPr>
        <w:t>2</w:t>
      </w:r>
      <w:r>
        <w:rPr>
          <w:rFonts w:ascii="仿宋_GB2312" w:eastAsia="仿宋_GB2312"/>
          <w:color w:val="000000"/>
          <w:sz w:val="24"/>
        </w:rPr>
        <w:t>.</w:t>
      </w:r>
      <w:r>
        <w:rPr>
          <w:rFonts w:ascii="仿宋_GB2312" w:eastAsia="仿宋_GB2312" w:hint="eastAsia"/>
          <w:color w:val="000000"/>
          <w:sz w:val="24"/>
        </w:rPr>
        <w:t>检测机构资质申请表</w:t>
      </w:r>
    </w:p>
    <w:p>
      <w:pPr>
        <w:spacing w:line="360" w:lineRule="auto"/>
        <w:ind w:firstLineChars="450" w:firstLine="1080"/>
        <w:rPr>
          <w:rFonts w:ascii="仿宋_GB2312" w:eastAsia="仿宋_GB2312"/>
          <w:color w:val="000000"/>
          <w:sz w:val="24"/>
        </w:rPr>
      </w:pPr>
      <w:r>
        <w:rPr>
          <w:rFonts w:ascii="仿宋_GB2312" w:eastAsia="仿宋_GB2312" w:hint="eastAsia"/>
          <w:color w:val="000000"/>
          <w:sz w:val="24"/>
        </w:rPr>
        <w:t>3</w:t>
      </w:r>
      <w:r>
        <w:rPr>
          <w:rFonts w:ascii="仿宋_GB2312" w:eastAsia="仿宋_GB2312"/>
          <w:color w:val="000000"/>
          <w:sz w:val="24"/>
        </w:rPr>
        <w:t>.</w:t>
      </w:r>
      <w:r>
        <w:rPr>
          <w:rFonts w:ascii="仿宋_GB2312" w:eastAsia="仿宋_GB2312" w:hint="eastAsia"/>
          <w:color w:val="000000"/>
          <w:sz w:val="24"/>
        </w:rPr>
        <w:t>检测</w:t>
      </w:r>
      <w:r>
        <w:rPr>
          <w:rFonts w:ascii="仿宋_GB2312" w:eastAsia="仿宋_GB2312"/>
          <w:color w:val="000000"/>
          <w:sz w:val="24"/>
        </w:rPr>
        <w:t>参数增项申请</w:t>
      </w:r>
      <w:r>
        <w:rPr>
          <w:rFonts w:ascii="仿宋_GB2312" w:eastAsia="仿宋_GB2312" w:hint="eastAsia"/>
          <w:color w:val="000000"/>
          <w:sz w:val="24"/>
        </w:rPr>
        <w:t>表</w:t>
      </w:r>
    </w:p>
    <w:p>
      <w:pPr>
        <w:spacing w:line="360" w:lineRule="auto"/>
        <w:ind w:left="0" w:firstLineChars="450" w:firstLine="1080"/>
        <w:rPr>
          <w:rFonts w:ascii="仿宋_GB2312" w:eastAsia="仿宋_GB2312"/>
          <w:b/>
          <w:color w:val="000000"/>
          <w:sz w:val="24"/>
        </w:rPr>
      </w:pPr>
      <w:r>
        <w:rPr>
          <w:rFonts w:ascii="仿宋_GB2312" w:eastAsia="仿宋_GB2312" w:hint="eastAsia"/>
          <w:color w:val="000000"/>
          <w:sz w:val="24"/>
        </w:rPr>
        <w:t>4</w:t>
      </w:r>
      <w:r>
        <w:rPr>
          <w:rFonts w:ascii="仿宋_GB2312" w:eastAsia="仿宋_GB2312"/>
          <w:color w:val="000000"/>
          <w:sz w:val="24"/>
        </w:rPr>
        <w:t>.</w:t>
      </w:r>
      <w:r>
        <w:rPr>
          <w:rFonts w:ascii="仿宋_GB2312" w:eastAsia="仿宋_GB2312" w:cs="方正小标宋简体" w:hint="eastAsia"/>
          <w:color w:val="000000"/>
          <w:kern w:val="0"/>
          <w:sz w:val="24"/>
        </w:rPr>
        <w:t>建设工程质量检测机构资质证书变更备案表</w:t>
      </w:r>
    </w:p>
    <w:p>
      <w:pPr>
        <w:spacing w:line="360" w:lineRule="auto"/>
        <w:ind w:left="0" w:firstLineChars="450" w:firstLine="1080"/>
        <w:rPr>
          <w:rFonts w:ascii="仿宋_GB2312" w:eastAsia="仿宋_GB2312" w:hint="eastAsia"/>
          <w:bCs w:val="0"/>
          <w:color w:val="000000"/>
          <w:sz w:val="24"/>
          <w:szCs w:val="24"/>
          <w:highlight w:val="auto"/>
        </w:rPr>
      </w:pPr>
      <w:r>
        <w:rPr>
          <w:rFonts w:ascii="仿宋_GB2312" w:eastAsia="仿宋_GB2312" w:hint="eastAsia"/>
          <w:color w:val="000000"/>
          <w:sz w:val="24"/>
        </w:rPr>
        <w:t>5</w:t>
      </w:r>
      <w:r>
        <w:rPr>
          <w:rFonts w:ascii="仿宋_GB2312" w:eastAsia="仿宋_GB2312"/>
          <w:color w:val="000000"/>
          <w:sz w:val="24"/>
        </w:rPr>
        <w:t>.</w:t>
      </w:r>
      <w:r>
        <w:rPr>
          <w:rFonts w:ascii="仿宋_GB2312" w:eastAsia="仿宋_GB2312" w:hint="eastAsia"/>
          <w:bCs w:val="0"/>
          <w:color w:val="000000"/>
          <w:sz w:val="24"/>
          <w:szCs w:val="24"/>
          <w:highlight w:val="auto"/>
        </w:rPr>
        <w:t>省外建设工程质量检测机构进黑备案申请表</w:t>
      </w:r>
    </w:p>
    <w:p>
      <w:pPr>
        <w:spacing w:line="360" w:lineRule="auto"/>
        <w:ind w:left="0" w:firstLineChars="450" w:firstLine="1080"/>
        <w:rPr>
          <w:rFonts w:ascii="仿宋_GB2312" w:eastAsia="仿宋_GB2312" w:hint="eastAsia"/>
          <w:bCs w:val="0"/>
          <w:color w:val="000000"/>
          <w:sz w:val="24"/>
          <w:szCs w:val="24"/>
          <w:highlight w:val="auto"/>
        </w:rPr>
      </w:pPr>
    </w:p>
    <w:p>
      <w:pPr>
        <w:spacing w:line="360" w:lineRule="auto"/>
        <w:ind w:left="0" w:firstLineChars="450" w:firstLine="1080"/>
        <w:rPr>
          <w:rFonts w:ascii="仿宋_GB2312" w:eastAsia="仿宋_GB2312" w:hint="eastAsia"/>
          <w:bCs w:val="0"/>
          <w:color w:val="000000"/>
          <w:sz w:val="24"/>
          <w:szCs w:val="24"/>
          <w:highlight w:val="auto"/>
        </w:rPr>
      </w:pPr>
    </w:p>
    <w:p>
      <w:pPr>
        <w:spacing w:line="360" w:lineRule="auto"/>
        <w:ind w:left="0" w:firstLineChars="450" w:firstLine="1080"/>
        <w:rPr>
          <w:rFonts w:ascii="仿宋_GB2312" w:eastAsia="仿宋_GB2312" w:hint="eastAsia"/>
          <w:bCs w:val="0"/>
          <w:color w:val="000000"/>
          <w:sz w:val="24"/>
          <w:szCs w:val="24"/>
          <w:highlight w:val="auto"/>
        </w:rPr>
      </w:pPr>
    </w:p>
    <w:p>
      <w:pPr>
        <w:spacing w:line="360" w:lineRule="auto"/>
        <w:ind w:left="0" w:firstLineChars="450" w:firstLine="1080"/>
        <w:rPr>
          <w:rFonts w:ascii="仿宋_GB2312" w:eastAsia="仿宋_GB2312" w:hint="eastAsia"/>
          <w:bCs w:val="0"/>
          <w:color w:val="000000"/>
          <w:sz w:val="24"/>
          <w:szCs w:val="24"/>
          <w:highlight w:val="auto"/>
        </w:rPr>
      </w:pPr>
    </w:p>
    <w:p>
      <w:pPr>
        <w:spacing w:line="360" w:lineRule="auto"/>
        <w:ind w:left="0" w:firstLineChars="450" w:firstLine="1080"/>
        <w:rPr>
          <w:rFonts w:ascii="仿宋_GB2312" w:eastAsia="仿宋_GB2312" w:hint="eastAsia"/>
          <w:bCs w:val="0"/>
          <w:color w:val="000000"/>
          <w:sz w:val="24"/>
          <w:szCs w:val="24"/>
          <w:highlight w:val="auto"/>
        </w:rPr>
      </w:pPr>
    </w:p>
    <w:p>
      <w:pPr>
        <w:spacing w:line="360" w:lineRule="auto"/>
        <w:ind w:left="0" w:firstLineChars="450" w:firstLine="1080"/>
        <w:rPr>
          <w:rFonts w:ascii="仿宋_GB2312" w:eastAsia="仿宋_GB2312" w:hint="eastAsia"/>
          <w:bCs w:val="0"/>
          <w:color w:val="000000"/>
          <w:sz w:val="24"/>
          <w:szCs w:val="24"/>
          <w:highlight w:val="auto"/>
        </w:rPr>
      </w:pPr>
    </w:p>
    <w:p>
      <w:pPr>
        <w:spacing w:line="360" w:lineRule="auto"/>
        <w:ind w:left="0" w:firstLineChars="450" w:firstLine="1080"/>
        <w:rPr>
          <w:rFonts w:ascii="仿宋_GB2312" w:eastAsia="仿宋_GB2312" w:hint="eastAsia"/>
          <w:bCs w:val="0"/>
          <w:color w:val="000000"/>
          <w:sz w:val="24"/>
          <w:szCs w:val="24"/>
          <w:highlight w:val="auto"/>
        </w:rPr>
      </w:pPr>
    </w:p>
    <w:p>
      <w:pPr>
        <w:spacing w:line="360" w:lineRule="auto"/>
        <w:ind w:left="0" w:firstLineChars="450" w:firstLine="1080"/>
        <w:rPr>
          <w:rFonts w:ascii="仿宋_GB2312" w:eastAsia="仿宋_GB2312" w:hint="eastAsia"/>
          <w:bCs w:val="0"/>
          <w:color w:val="000000"/>
          <w:sz w:val="24"/>
          <w:szCs w:val="24"/>
          <w:highlight w:val="auto"/>
        </w:rPr>
      </w:pPr>
    </w:p>
    <w:p>
      <w:pPr>
        <w:spacing w:line="360" w:lineRule="auto"/>
        <w:ind w:left="0" w:firstLineChars="450" w:firstLine="1080"/>
        <w:rPr>
          <w:rFonts w:ascii="仿宋_GB2312" w:eastAsia="仿宋_GB2312" w:hint="eastAsia"/>
          <w:bCs w:val="0"/>
          <w:color w:val="000000"/>
          <w:sz w:val="24"/>
          <w:szCs w:val="24"/>
          <w:highlight w:val="auto"/>
        </w:rPr>
      </w:pPr>
    </w:p>
    <w:p>
      <w:pPr>
        <w:spacing w:line="360" w:lineRule="auto"/>
        <w:ind w:left="0" w:firstLineChars="450" w:firstLine="1080"/>
        <w:rPr>
          <w:rFonts w:ascii="仿宋_GB2312" w:eastAsia="仿宋_GB2312" w:hint="eastAsia"/>
          <w:bCs w:val="0"/>
          <w:color w:val="000000"/>
          <w:sz w:val="24"/>
          <w:szCs w:val="24"/>
          <w:highlight w:val="auto"/>
        </w:rPr>
      </w:pPr>
    </w:p>
    <w:p>
      <w:pPr>
        <w:spacing w:line="360" w:lineRule="auto"/>
        <w:ind w:left="0" w:firstLineChars="450" w:firstLine="1080"/>
        <w:rPr>
          <w:rFonts w:ascii="仿宋_GB2312" w:eastAsia="仿宋_GB2312" w:hint="eastAsia"/>
          <w:bCs w:val="0"/>
          <w:color w:val="000000"/>
          <w:sz w:val="24"/>
          <w:szCs w:val="24"/>
          <w:highlight w:val="auto"/>
        </w:rPr>
      </w:pPr>
    </w:p>
    <w:p>
      <w:pPr>
        <w:spacing w:line="360" w:lineRule="auto"/>
        <w:ind w:left="0" w:firstLineChars="450" w:firstLine="1080"/>
        <w:rPr>
          <w:rFonts w:ascii="仿宋_GB2312" w:eastAsia="仿宋_GB2312" w:hint="eastAsia"/>
          <w:bCs w:val="0"/>
          <w:color w:val="000000"/>
          <w:sz w:val="24"/>
          <w:szCs w:val="24"/>
          <w:highlight w:val="auto"/>
        </w:rPr>
      </w:pPr>
    </w:p>
    <w:p>
      <w:pPr>
        <w:ind w:firstLine="0"/>
        <w:rPr>
          <w:b/>
          <w:color w:val="auto"/>
          <w:sz w:val="28"/>
          <w:szCs w:val="28"/>
          <w:highlight w:val="auto"/>
        </w:rPr>
      </w:pPr>
      <w:r>
        <w:rPr>
          <w:rFonts w:hint="eastAsia"/>
          <w:b/>
          <w:color w:val="auto"/>
          <w:sz w:val="28"/>
          <w:szCs w:val="28"/>
          <w:lang w:eastAsia="zh-CN"/>
          <w:highlight w:val="auto"/>
        </w:rPr>
        <w:t>附件</w:t>
      </w:r>
      <w:r>
        <w:rPr>
          <w:b/>
          <w:color w:val="auto"/>
          <w:sz w:val="28"/>
          <w:szCs w:val="28"/>
          <w:highlight w:val="auto"/>
        </w:rPr>
        <w:t>1</w:t>
      </w:r>
    </w:p>
    <w:p>
      <w:pPr>
        <w:spacing w:line="360" w:lineRule="auto"/>
        <w:ind w:firstLine="0"/>
        <w:jc w:val="left"/>
        <w:outlineLvl w:val="0"/>
        <w:rPr>
          <w:color w:val="auto"/>
          <w:highlight w:val="auto"/>
        </w:rPr>
      </w:pPr>
    </w:p>
    <w:p>
      <w:pPr>
        <w:spacing w:line="360" w:lineRule="auto"/>
        <w:ind w:firstLine="0"/>
        <w:jc w:val="left"/>
        <w:outlineLvl w:val="0"/>
        <w:rPr>
          <w:rFonts w:ascii="黑体" w:eastAsia="黑体" w:cs="黑体"/>
          <w:color w:val="auto"/>
          <w:sz w:val="43"/>
          <w:szCs w:val="43"/>
          <w:highlight w:val="auto"/>
        </w:rPr>
      </w:pPr>
      <w:r>
        <w:rPr>
          <w:rFonts w:ascii="黑体" w:eastAsia="黑体" w:cs="黑体"/>
          <w:color w:val="auto"/>
          <w:spacing w:val="8"/>
          <w:sz w:val="43"/>
          <w:szCs w:val="43"/>
          <w:highlight w:val="auto"/>
        </w:rPr>
        <w:t xml:space="preserve">      </w:t>
      </w:r>
      <w:r>
        <w:rPr>
          <w:rFonts w:ascii="方正小标宋简体" w:eastAsia="方正小标宋简体" w:cs="方正小标宋简体" w:hint="eastAsia"/>
          <w:color w:val="auto"/>
          <w:spacing w:val="8"/>
          <w:sz w:val="44"/>
          <w:szCs w:val="44"/>
          <w:highlight w:val="auto"/>
        </w:rPr>
        <w:t>建设工程质量检测机构资质标准</w:t>
      </w:r>
    </w:p>
    <w:p>
      <w:pPr>
        <w:spacing w:line="360" w:lineRule="auto"/>
        <w:ind w:left="0" w:firstLine="0"/>
        <w:jc w:val="left"/>
        <w:rPr>
          <w:rFonts w:ascii="Arial" w:hAnsi="Arial"/>
          <w:color w:val="auto"/>
          <w:szCs w:val="32"/>
          <w:highlight w:val="auto"/>
        </w:rPr>
      </w:pPr>
    </w:p>
    <w:p>
      <w:pPr>
        <w:pStyle w:val="17"/>
        <w:spacing w:line="360" w:lineRule="auto"/>
        <w:ind w:left="0" w:firstLineChars="200" w:firstLine="684"/>
        <w:rPr>
          <w:rFonts w:ascii="仿宋_GB2312" w:eastAsia="仿宋_GB2312" w:cs="仿宋_GB2312" w:hint="eastAsia"/>
          <w:color w:val="auto"/>
          <w:sz w:val="32"/>
          <w:szCs w:val="32"/>
          <w:highlight w:val="auto"/>
        </w:rPr>
      </w:pPr>
      <w:r>
        <w:rPr>
          <w:rFonts w:ascii="仿宋_GB2312" w:eastAsia="仿宋_GB2312" w:cs="仿宋_GB2312" w:hint="eastAsia"/>
          <w:color w:val="auto"/>
          <w:spacing w:val="11"/>
          <w:sz w:val="32"/>
          <w:szCs w:val="32"/>
          <w:highlight w:val="auto"/>
        </w:rPr>
        <w:t>为加强建设工程质量检测（以下简称质量检测）管理，根据</w:t>
      </w:r>
      <w:r>
        <w:rPr>
          <w:rFonts w:ascii="仿宋_GB2312" w:eastAsia="仿宋_GB2312" w:cs="仿宋_GB2312" w:hint="eastAsia"/>
          <w:color w:val="auto"/>
          <w:spacing w:val="3"/>
          <w:sz w:val="32"/>
          <w:szCs w:val="32"/>
          <w:highlight w:val="auto"/>
        </w:rPr>
        <w:t xml:space="preserve"> </w:t>
      </w:r>
      <w:r>
        <w:rPr>
          <w:rFonts w:ascii="仿宋_GB2312" w:eastAsia="仿宋_GB2312" w:cs="仿宋_GB2312" w:hint="eastAsia"/>
          <w:color w:val="auto"/>
          <w:spacing w:val="-10"/>
          <w:sz w:val="32"/>
          <w:szCs w:val="32"/>
          <w:highlight w:val="auto"/>
        </w:rPr>
        <w:t>《建设工程质量管理条例》、《建设工程质量检测管理办法》，制定</w:t>
      </w:r>
      <w:r>
        <w:rPr>
          <w:rFonts w:ascii="仿宋_GB2312" w:eastAsia="仿宋_GB2312" w:cs="仿宋_GB2312" w:hint="eastAsia"/>
          <w:color w:val="auto"/>
          <w:spacing w:val="8"/>
          <w:sz w:val="32"/>
          <w:szCs w:val="32"/>
          <w:highlight w:val="auto"/>
        </w:rPr>
        <w:t>建设工程质量检测机构（以下简称检测机构）资质标准。</w:t>
      </w:r>
    </w:p>
    <w:p>
      <w:pPr>
        <w:spacing w:line="360" w:lineRule="auto"/>
        <w:ind w:firstLine="0"/>
        <w:jc w:val="center"/>
        <w:rPr>
          <w:rFonts w:ascii="黑体" w:eastAsia="黑体" w:cs="黑体"/>
          <w:color w:val="auto"/>
          <w:sz w:val="32"/>
          <w:szCs w:val="32"/>
          <w:highlight w:val="auto"/>
        </w:rPr>
      </w:pPr>
      <w:r>
        <w:rPr>
          <w:rFonts w:ascii="黑体" w:eastAsia="黑体" w:cs="黑体"/>
          <w:color w:val="auto"/>
          <w:spacing w:val="-18"/>
          <w:sz w:val="32"/>
          <w:szCs w:val="32"/>
          <w:highlight w:val="auto"/>
        </w:rPr>
        <w:t>一</w:t>
      </w:r>
      <w:r>
        <w:rPr>
          <w:rFonts w:ascii="黑体" w:eastAsia="黑体" w:cs="黑体"/>
          <w:color w:val="auto"/>
          <w:spacing w:val="-122"/>
          <w:sz w:val="32"/>
          <w:szCs w:val="32"/>
          <w:highlight w:val="auto"/>
        </w:rPr>
        <w:t xml:space="preserve"> </w:t>
      </w:r>
      <w:r>
        <w:rPr>
          <w:rFonts w:ascii="黑体" w:eastAsia="黑体" w:cs="黑体"/>
          <w:color w:val="auto"/>
          <w:spacing w:val="-18"/>
          <w:sz w:val="32"/>
          <w:szCs w:val="32"/>
          <w:highlight w:val="auto"/>
        </w:rPr>
        <w:t>、</w:t>
      </w:r>
      <w:r>
        <w:rPr>
          <w:rFonts w:ascii="黑体" w:eastAsia="黑体" w:cs="黑体"/>
          <w:color w:val="auto"/>
          <w:spacing w:val="33"/>
          <w:sz w:val="32"/>
          <w:szCs w:val="32"/>
          <w:highlight w:val="auto"/>
        </w:rPr>
        <w:t xml:space="preserve"> </w:t>
      </w:r>
      <w:r>
        <w:rPr>
          <w:rFonts w:ascii="黑体" w:eastAsia="黑体" w:cs="黑体"/>
          <w:color w:val="auto"/>
          <w:spacing w:val="-18"/>
          <w:sz w:val="32"/>
          <w:szCs w:val="32"/>
          <w:highlight w:val="auto"/>
        </w:rPr>
        <w:t>总</w:t>
      </w:r>
      <w:r>
        <w:rPr>
          <w:rFonts w:ascii="黑体" w:eastAsia="黑体" w:cs="黑体"/>
          <w:color w:val="auto"/>
          <w:spacing w:val="11"/>
          <w:sz w:val="32"/>
          <w:szCs w:val="32"/>
          <w:highlight w:val="auto"/>
        </w:rPr>
        <w:t xml:space="preserve">  </w:t>
      </w:r>
      <w:r>
        <w:rPr>
          <w:rFonts w:ascii="黑体" w:eastAsia="黑体" w:cs="黑体"/>
          <w:color w:val="auto"/>
          <w:spacing w:val="-18"/>
          <w:sz w:val="32"/>
          <w:szCs w:val="32"/>
          <w:highlight w:val="auto"/>
        </w:rPr>
        <w:t>则</w:t>
      </w:r>
    </w:p>
    <w:p>
      <w:pPr>
        <w:pStyle w:val="17"/>
        <w:spacing w:line="360" w:lineRule="auto"/>
        <w:ind w:firstLineChars="200" w:firstLine="684"/>
        <w:rPr>
          <w:rFonts w:ascii="仿宋_GB2312" w:eastAsia="仿宋_GB2312" w:cs="仿宋_GB2312" w:hint="eastAsia"/>
          <w:color w:val="auto"/>
          <w:sz w:val="32"/>
          <w:szCs w:val="32"/>
          <w:highlight w:val="auto"/>
        </w:rPr>
      </w:pPr>
      <w:r>
        <w:rPr>
          <w:rFonts w:ascii="仿宋_GB2312" w:eastAsia="仿宋_GB2312" w:cs="仿宋_GB2312" w:hint="eastAsia"/>
          <w:color w:val="auto"/>
          <w:spacing w:val="11"/>
          <w:sz w:val="32"/>
          <w:szCs w:val="32"/>
          <w:highlight w:val="auto"/>
        </w:rPr>
        <w:t>（一）本标准包括检测机构资历及信誉、主要人员、检测设</w:t>
      </w:r>
      <w:r>
        <w:rPr>
          <w:rFonts w:ascii="仿宋_GB2312" w:eastAsia="仿宋_GB2312" w:cs="仿宋_GB2312" w:hint="eastAsia"/>
          <w:color w:val="auto"/>
          <w:spacing w:val="10"/>
          <w:sz w:val="32"/>
          <w:szCs w:val="32"/>
          <w:highlight w:val="auto"/>
        </w:rPr>
        <w:t xml:space="preserve"> </w:t>
      </w:r>
      <w:r>
        <w:rPr>
          <w:rFonts w:ascii="仿宋_GB2312" w:eastAsia="仿宋_GB2312" w:cs="仿宋_GB2312" w:hint="eastAsia"/>
          <w:color w:val="auto"/>
          <w:spacing w:val="1"/>
          <w:sz w:val="32"/>
          <w:szCs w:val="32"/>
          <w:highlight w:val="auto"/>
        </w:rPr>
        <w:t>备及场所、管理水平等内容（见附表</w:t>
      </w:r>
      <w:r>
        <w:rPr>
          <w:rFonts w:ascii="仿宋_GB2312" w:eastAsia="仿宋_GB2312" w:cs="仿宋_GB2312" w:hint="eastAsia"/>
          <w:color w:val="auto"/>
          <w:spacing w:val="-33"/>
          <w:sz w:val="32"/>
          <w:szCs w:val="32"/>
          <w:highlight w:val="auto"/>
        </w:rPr>
        <w:t xml:space="preserve"> </w:t>
      </w:r>
      <w:r>
        <w:rPr>
          <w:rFonts w:ascii="仿宋_GB2312" w:eastAsia="仿宋_GB2312" w:cs="仿宋_GB2312" w:hint="eastAsia"/>
          <w:color w:val="auto"/>
          <w:spacing w:val="1"/>
          <w:sz w:val="32"/>
          <w:szCs w:val="32"/>
          <w:highlight w:val="auto"/>
        </w:rPr>
        <w:t>1:主要人员配备表；附表</w:t>
      </w:r>
      <w:r>
        <w:rPr>
          <w:rFonts w:ascii="仿宋_GB2312" w:eastAsia="仿宋_GB2312" w:cs="仿宋_GB2312" w:hint="eastAsia"/>
          <w:color w:val="auto"/>
          <w:spacing w:val="-58"/>
          <w:sz w:val="32"/>
          <w:szCs w:val="32"/>
          <w:highlight w:val="auto"/>
        </w:rPr>
        <w:t xml:space="preserve"> </w:t>
      </w:r>
      <w:r>
        <w:rPr>
          <w:rFonts w:ascii="仿宋_GB2312" w:eastAsia="仿宋_GB2312" w:cs="仿宋_GB2312" w:hint="eastAsia"/>
          <w:color w:val="auto"/>
          <w:spacing w:val="1"/>
          <w:sz w:val="32"/>
          <w:szCs w:val="32"/>
          <w:highlight w:val="auto"/>
        </w:rPr>
        <w:t>2：</w:t>
      </w:r>
      <w:r>
        <w:rPr>
          <w:rFonts w:ascii="仿宋_GB2312" w:eastAsia="仿宋_GB2312" w:cs="仿宋_GB2312" w:hint="eastAsia"/>
          <w:color w:val="auto"/>
          <w:spacing w:val="-3"/>
          <w:sz w:val="32"/>
          <w:szCs w:val="32"/>
          <w:highlight w:val="auto"/>
        </w:rPr>
        <w:t>检测专项及检测能力表）。</w:t>
      </w:r>
    </w:p>
    <w:p>
      <w:pPr>
        <w:pStyle w:val="17"/>
        <w:spacing w:line="360" w:lineRule="auto"/>
        <w:ind w:firstLineChars="200" w:firstLine="668"/>
        <w:rPr>
          <w:rFonts w:ascii="仿宋_GB2312" w:eastAsia="仿宋_GB2312" w:cs="仿宋_GB2312" w:hint="eastAsia"/>
          <w:color w:val="auto"/>
          <w:sz w:val="32"/>
          <w:szCs w:val="32"/>
          <w:highlight w:val="auto"/>
        </w:rPr>
      </w:pPr>
      <w:r>
        <w:rPr>
          <w:rFonts w:ascii="仿宋_GB2312" w:eastAsia="仿宋_GB2312" w:cs="仿宋_GB2312" w:hint="eastAsia"/>
          <w:color w:val="auto"/>
          <w:spacing w:val="7"/>
          <w:position w:val="24"/>
          <w:sz w:val="32"/>
          <w:szCs w:val="32"/>
          <w:highlight w:val="auto"/>
        </w:rPr>
        <w:t>（二）检测机构资质分为二个类别：</w:t>
      </w:r>
    </w:p>
    <w:p>
      <w:pPr>
        <w:pStyle w:val="17"/>
        <w:spacing w:line="360" w:lineRule="auto"/>
        <w:ind w:firstLineChars="200" w:firstLine="648"/>
        <w:rPr>
          <w:rFonts w:ascii="仿宋_GB2312" w:eastAsia="仿宋_GB2312" w:cs="仿宋_GB2312" w:hint="eastAsia"/>
          <w:color w:val="auto"/>
          <w:sz w:val="32"/>
          <w:szCs w:val="32"/>
          <w:highlight w:val="auto"/>
        </w:rPr>
      </w:pPr>
      <w:r>
        <w:rPr>
          <w:rFonts w:ascii="仿宋_GB2312" w:eastAsia="仿宋_GB2312" w:cs="仿宋_GB2312" w:hint="eastAsia"/>
          <w:color w:val="auto"/>
          <w:spacing w:val="2"/>
          <w:sz w:val="32"/>
          <w:szCs w:val="32"/>
          <w:highlight w:val="auto"/>
        </w:rPr>
        <w:t>1.综合资质</w:t>
      </w:r>
    </w:p>
    <w:p>
      <w:pPr>
        <w:pStyle w:val="17"/>
        <w:spacing w:line="360" w:lineRule="auto"/>
        <w:ind w:firstLineChars="200" w:firstLine="672"/>
        <w:rPr>
          <w:rFonts w:ascii="仿宋_GB2312" w:eastAsia="仿宋_GB2312" w:cs="仿宋_GB2312" w:hint="eastAsia"/>
          <w:color w:val="auto"/>
          <w:sz w:val="32"/>
          <w:szCs w:val="32"/>
          <w:highlight w:val="auto"/>
        </w:rPr>
      </w:pPr>
      <w:r>
        <w:rPr>
          <w:rFonts w:ascii="仿宋_GB2312" w:eastAsia="仿宋_GB2312" w:cs="仿宋_GB2312" w:hint="eastAsia"/>
          <w:color w:val="auto"/>
          <w:spacing w:val="8"/>
          <w:position w:val="24"/>
          <w:sz w:val="32"/>
          <w:szCs w:val="32"/>
          <w:highlight w:val="auto"/>
        </w:rPr>
        <w:t>综合资质是指包括全部专项资质的检测机构资质。</w:t>
      </w:r>
    </w:p>
    <w:p>
      <w:pPr>
        <w:pStyle w:val="17"/>
        <w:spacing w:line="360" w:lineRule="auto"/>
        <w:ind w:firstLineChars="200" w:firstLine="660"/>
        <w:rPr>
          <w:rFonts w:ascii="仿宋_GB2312" w:eastAsia="仿宋_GB2312" w:cs="仿宋_GB2312" w:hint="eastAsia"/>
          <w:color w:val="auto"/>
          <w:sz w:val="32"/>
          <w:szCs w:val="32"/>
          <w:highlight w:val="auto"/>
        </w:rPr>
      </w:pPr>
      <w:r>
        <w:rPr>
          <w:rFonts w:ascii="仿宋_GB2312" w:eastAsia="仿宋_GB2312" w:cs="仿宋_GB2312" w:hint="eastAsia"/>
          <w:color w:val="auto"/>
          <w:spacing w:val="5"/>
          <w:sz w:val="32"/>
          <w:szCs w:val="32"/>
          <w:highlight w:val="auto"/>
        </w:rPr>
        <w:t>2.专项资质</w:t>
      </w:r>
    </w:p>
    <w:p>
      <w:pPr>
        <w:pStyle w:val="17"/>
        <w:spacing w:line="360" w:lineRule="auto"/>
        <w:ind w:firstLineChars="200" w:firstLine="684"/>
        <w:rPr>
          <w:rFonts w:ascii="仿宋_GB2312" w:eastAsia="仿宋_GB2312" w:cs="仿宋_GB2312" w:hint="eastAsia"/>
          <w:color w:val="auto"/>
          <w:sz w:val="32"/>
          <w:szCs w:val="32"/>
          <w:highlight w:val="auto"/>
        </w:rPr>
      </w:pPr>
      <w:r>
        <w:rPr>
          <w:rFonts w:ascii="仿宋_GB2312" w:eastAsia="仿宋_GB2312" w:cs="仿宋_GB2312" w:hint="eastAsia"/>
          <w:color w:val="auto"/>
          <w:spacing w:val="11"/>
          <w:sz w:val="32"/>
          <w:szCs w:val="32"/>
          <w:highlight w:val="auto"/>
        </w:rPr>
        <w:t>专项资质包括：建筑材料及构配件、主体结构及装饰装修、 钢结构、地基基础、建筑节能、建筑幕墙、市政工程材料、道路</w:t>
      </w:r>
      <w:r>
        <w:rPr>
          <w:rFonts w:ascii="仿宋_GB2312" w:eastAsia="仿宋_GB2312" w:cs="仿宋_GB2312" w:hint="eastAsia"/>
          <w:color w:val="auto"/>
          <w:spacing w:val="6"/>
          <w:sz w:val="32"/>
          <w:szCs w:val="32"/>
          <w:highlight w:val="auto"/>
        </w:rPr>
        <w:t>工程、桥梁及地下工程等</w:t>
      </w:r>
      <w:r>
        <w:rPr>
          <w:rFonts w:ascii="仿宋_GB2312" w:eastAsia="仿宋_GB2312" w:cs="仿宋_GB2312" w:hint="eastAsia"/>
          <w:color w:val="auto"/>
          <w:spacing w:val="-55"/>
          <w:sz w:val="32"/>
          <w:szCs w:val="32"/>
          <w:highlight w:val="auto"/>
        </w:rPr>
        <w:t xml:space="preserve"> </w:t>
      </w:r>
      <w:r>
        <w:rPr>
          <w:rFonts w:ascii="仿宋_GB2312" w:eastAsia="仿宋_GB2312" w:cs="仿宋_GB2312" w:hint="eastAsia"/>
          <w:color w:val="auto"/>
          <w:spacing w:val="6"/>
          <w:sz w:val="32"/>
          <w:szCs w:val="32"/>
          <w:highlight w:val="auto"/>
        </w:rPr>
        <w:t>9</w:t>
      </w:r>
      <w:r>
        <w:rPr>
          <w:rFonts w:ascii="仿宋_GB2312" w:eastAsia="仿宋_GB2312" w:cs="仿宋_GB2312" w:hint="eastAsia"/>
          <w:color w:val="auto"/>
          <w:spacing w:val="-52"/>
          <w:sz w:val="32"/>
          <w:szCs w:val="32"/>
          <w:highlight w:val="auto"/>
        </w:rPr>
        <w:t xml:space="preserve"> </w:t>
      </w:r>
      <w:r>
        <w:rPr>
          <w:rFonts w:ascii="仿宋_GB2312" w:eastAsia="仿宋_GB2312" w:cs="仿宋_GB2312" w:hint="eastAsia"/>
          <w:color w:val="auto"/>
          <w:spacing w:val="6"/>
          <w:sz w:val="32"/>
          <w:szCs w:val="32"/>
          <w:highlight w:val="auto"/>
        </w:rPr>
        <w:t>个检测机构专项资质。</w:t>
      </w:r>
    </w:p>
    <w:p>
      <w:pPr>
        <w:pStyle w:val="17"/>
        <w:spacing w:line="360" w:lineRule="auto"/>
        <w:ind w:firstLineChars="200" w:firstLine="668"/>
        <w:rPr>
          <w:rFonts w:ascii="仿宋_GB2312" w:eastAsia="仿宋_GB2312" w:cs="仿宋_GB2312" w:hint="eastAsia"/>
          <w:color w:val="auto"/>
          <w:sz w:val="32"/>
          <w:szCs w:val="32"/>
          <w:highlight w:val="auto"/>
        </w:rPr>
      </w:pPr>
      <w:r>
        <w:rPr>
          <w:rFonts w:ascii="仿宋_GB2312" w:eastAsia="仿宋_GB2312" w:cs="仿宋_GB2312" w:hint="eastAsia"/>
          <w:color w:val="auto"/>
          <w:spacing w:val="7"/>
          <w:sz w:val="32"/>
          <w:szCs w:val="32"/>
          <w:highlight w:val="auto"/>
        </w:rPr>
        <w:t>（三）检测机构资质不分等级。</w:t>
      </w:r>
    </w:p>
    <w:p>
      <w:pPr>
        <w:spacing w:line="360" w:lineRule="auto"/>
        <w:ind w:firstLine="0"/>
        <w:jc w:val="center"/>
        <w:rPr>
          <w:rFonts w:ascii="黑体" w:eastAsia="黑体" w:cs="黑体"/>
          <w:color w:val="auto"/>
          <w:sz w:val="32"/>
          <w:szCs w:val="32"/>
          <w:highlight w:val="auto"/>
        </w:rPr>
      </w:pPr>
      <w:r>
        <w:rPr>
          <w:rFonts w:ascii="黑体" w:eastAsia="黑体" w:cs="黑体"/>
          <w:color w:val="auto"/>
          <w:spacing w:val="-11"/>
          <w:sz w:val="32"/>
          <w:szCs w:val="32"/>
          <w:highlight w:val="auto"/>
        </w:rPr>
        <w:t>二</w:t>
      </w:r>
      <w:r>
        <w:rPr>
          <w:rFonts w:ascii="黑体" w:eastAsia="黑体" w:cs="黑体"/>
          <w:color w:val="auto"/>
          <w:spacing w:val="-122"/>
          <w:sz w:val="32"/>
          <w:szCs w:val="32"/>
          <w:highlight w:val="auto"/>
        </w:rPr>
        <w:t xml:space="preserve"> </w:t>
      </w:r>
      <w:r>
        <w:rPr>
          <w:rFonts w:ascii="黑体" w:eastAsia="黑体" w:cs="黑体"/>
          <w:color w:val="auto"/>
          <w:spacing w:val="-11"/>
          <w:sz w:val="32"/>
          <w:szCs w:val="32"/>
          <w:highlight w:val="auto"/>
        </w:rPr>
        <w:t>、标</w:t>
      </w:r>
      <w:r>
        <w:rPr>
          <w:rFonts w:ascii="黑体" w:eastAsia="黑体" w:cs="黑体"/>
          <w:color w:val="auto"/>
          <w:spacing w:val="12"/>
          <w:sz w:val="32"/>
          <w:szCs w:val="32"/>
          <w:highlight w:val="auto"/>
        </w:rPr>
        <w:t xml:space="preserve">  </w:t>
      </w:r>
      <w:r>
        <w:rPr>
          <w:rFonts w:ascii="黑体" w:eastAsia="黑体" w:cs="黑体"/>
          <w:color w:val="auto"/>
          <w:spacing w:val="-11"/>
          <w:sz w:val="32"/>
          <w:szCs w:val="32"/>
          <w:highlight w:val="auto"/>
        </w:rPr>
        <w:t>准</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（四）综合资质</w:t>
      </w:r>
    </w:p>
    <w:p>
      <w:pPr>
        <w:pStyle w:val="17"/>
        <w:spacing w:line="360" w:lineRule="auto"/>
        <w:ind w:firstLineChars="200" w:firstLine="684"/>
        <w:rPr>
          <w:rFonts w:ascii="仿宋_GB2312" w:eastAsia="仿宋_GB2312" w:cs="仿宋_GB2312" w:hint="eastAsia"/>
          <w:color w:val="auto"/>
          <w:sz w:val="21"/>
          <w:highlight w:val="auto"/>
        </w:rPr>
      </w:pPr>
      <w:r>
        <w:rPr>
          <w:rFonts w:ascii="仿宋_GB2312" w:eastAsia="仿宋_GB2312" w:cs="仿宋_GB2312" w:hint="eastAsia"/>
          <w:color w:val="auto"/>
          <w:spacing w:val="11"/>
          <w:sz w:val="32"/>
          <w:szCs w:val="32"/>
          <w:highlight w:val="auto"/>
        </w:rPr>
        <w:t>1.资历及信誉</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（1）有独立法人资格的企业、事业单位，或依法设立的合伙企业，且均具有15年以上质量检测经历。</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（2）具有建筑材料及构配件（或市政工程材料）、主体结构 及装饰装修、建筑节能、钢结构、地基基础5 个专项资质和其它2个专项资质。</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（3）具备9个专项资质全部必备检测参数。</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（4）社会信誉良好，近3年未发生过一般及以上工程质量安全责任事故。</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2.主要人员</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（1）技术负责人应具有工程类专业正高级技术职称，质量负 责人应具有工程类专业高级及以上技术职称，且均具有8年以上质量检测工作经历。</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（2）注册结构工程师不少于4名（其中，一级注册结构工程 师不少于2名），注册土木工程师（岩土）不少于2名，且均具有2年以上质量检测工作经历。</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（3）技术人员不少于150人，其中具有3年以上质量检测工作经历的工程类专业中级及以上技术职称人员不少于60人、工程类专业高级及以上技术职称人员不少于 30人。</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3.检测设备及场所</w:t>
      </w:r>
    </w:p>
    <w:p>
      <w:pPr>
        <w:pStyle w:val="17"/>
        <w:keepNext w:val="0"/>
        <w:keepLines w:val="0"/>
        <w:pageBreakBefore w:val="0"/>
        <w:widowControl w:val="0"/>
        <w:kinsoku/>
        <w:wordWrap w:val="0"/>
        <w:overflowPunct/>
        <w:topLinePunct/>
        <w:autoSpaceDE/>
        <w:autoSpaceDN/>
        <w:bidi w:val="0"/>
        <w:adjustRightInd w:val="0"/>
        <w:snapToGrid w:val="0"/>
        <w:spacing w:line="360" w:lineRule="auto"/>
        <w:ind w:firstLineChars="200" w:firstLine="684"/>
        <w:textAlignment w:val="baseline"/>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lang w:eastAsia="zh-CN"/>
          <w:highlight w:val="auto"/>
        </w:rPr>
        <w:t>（</w:t>
      </w:r>
      <w:r>
        <w:rPr>
          <w:rFonts w:ascii="仿宋_GB2312" w:eastAsia="仿宋_GB2312" w:cs="仿宋_GB2312" w:hint="eastAsia"/>
          <w:color w:val="auto"/>
          <w:spacing w:val="11"/>
          <w:sz w:val="32"/>
          <w:szCs w:val="32"/>
          <w:lang w:val="en-US" w:eastAsia="zh-CN"/>
          <w:highlight w:val="auto"/>
        </w:rPr>
        <w:t>1</w:t>
      </w:r>
      <w:r>
        <w:rPr>
          <w:rFonts w:ascii="仿宋_GB2312" w:eastAsia="仿宋_GB2312" w:cs="仿宋_GB2312" w:hint="eastAsia"/>
          <w:color w:val="auto"/>
          <w:spacing w:val="11"/>
          <w:sz w:val="32"/>
          <w:szCs w:val="32"/>
          <w:lang w:eastAsia="zh-CN"/>
          <w:highlight w:val="auto"/>
        </w:rPr>
        <w:t>）</w:t>
      </w:r>
      <w:r>
        <w:rPr>
          <w:rFonts w:ascii="仿宋_GB2312" w:eastAsia="仿宋_GB2312" w:cs="仿宋_GB2312" w:hint="eastAsia"/>
          <w:color w:val="auto"/>
          <w:spacing w:val="11"/>
          <w:sz w:val="32"/>
          <w:szCs w:val="32"/>
          <w:highlight w:val="auto"/>
        </w:rPr>
        <w:t>质量检测设备设施齐全，检测仪器设备功能、量程、</w:t>
      </w:r>
      <w:r>
        <w:rPr>
          <w:rFonts w:ascii="仿宋_GB2312" w:eastAsia="仿宋_GB2312" w:cs="仿宋_GB2312" w:hint="eastAsia"/>
          <w:color w:val="auto"/>
          <w:spacing w:val="11"/>
          <w:sz w:val="32"/>
          <w:szCs w:val="32"/>
          <w:lang w:eastAsia="zh-CN"/>
          <w:highlight w:val="auto"/>
        </w:rPr>
        <w:t>精度，</w:t>
      </w:r>
      <w:r>
        <w:rPr>
          <w:rFonts w:ascii="仿宋_GB2312" w:eastAsia="仿宋_GB2312" w:cs="仿宋_GB2312" w:hint="eastAsia"/>
          <w:color w:val="auto"/>
          <w:spacing w:val="11"/>
          <w:sz w:val="32"/>
          <w:szCs w:val="32"/>
          <w:highlight w:val="auto"/>
        </w:rPr>
        <w:t>配套设备设施满足9个专项资质全部必备检测参数要求。</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（2）有满足工作需要的固定工作场所及质量检测场所。</w:t>
      </w:r>
    </w:p>
    <w:p>
      <w:pPr>
        <w:pStyle w:val="17"/>
        <w:keepNext w:val="0"/>
        <w:keepLines w:val="0"/>
        <w:pageBreakBefore w:val="0"/>
        <w:widowControl w:val="0"/>
        <w:kinsoku/>
        <w:wordWrap w:val="0"/>
        <w:overflowPunct/>
        <w:topLinePunct/>
        <w:autoSpaceDE/>
        <w:autoSpaceDN/>
        <w:bidi w:val="0"/>
        <w:adjustRightInd w:val="0"/>
        <w:snapToGrid w:val="0"/>
        <w:spacing w:line="360" w:lineRule="auto"/>
        <w:ind w:firstLineChars="200" w:firstLine="684"/>
        <w:textAlignment w:val="baseline"/>
        <w:rPr>
          <w:rFonts w:ascii="仿宋_GB2312" w:eastAsia="仿宋_GB2312" w:cs="仿宋_GB2312" w:hint="eastAsia"/>
          <w:color w:val="auto"/>
          <w:spacing w:val="11"/>
          <w:sz w:val="32"/>
          <w:szCs w:val="32"/>
          <w:lang w:eastAsia="zh-CN"/>
          <w:highlight w:val="auto"/>
        </w:rPr>
      </w:pPr>
      <w:r>
        <w:rPr>
          <w:rFonts w:ascii="仿宋_GB2312" w:eastAsia="仿宋_GB2312" w:cs="仿宋_GB2312" w:hint="eastAsia"/>
          <w:color w:val="auto"/>
          <w:spacing w:val="11"/>
          <w:sz w:val="32"/>
          <w:szCs w:val="32"/>
          <w:lang w:eastAsia="zh-CN"/>
          <w:highlight w:val="auto"/>
        </w:rPr>
        <w:t>4.管理水平</w:t>
      </w:r>
    </w:p>
    <w:p>
      <w:pPr>
        <w:pStyle w:val="17"/>
        <w:keepNext w:val="0"/>
        <w:keepLines w:val="0"/>
        <w:pageBreakBefore w:val="0"/>
        <w:widowControl w:val="0"/>
        <w:kinsoku/>
        <w:wordWrap w:val="0"/>
        <w:overflowPunct/>
        <w:topLinePunct/>
        <w:autoSpaceDE/>
        <w:autoSpaceDN/>
        <w:bidi w:val="0"/>
        <w:adjustRightInd w:val="0"/>
        <w:snapToGrid w:val="0"/>
        <w:spacing w:line="360" w:lineRule="auto"/>
        <w:ind w:firstLineChars="200" w:firstLine="684"/>
        <w:textAlignment w:val="baseline"/>
        <w:rPr>
          <w:rFonts w:ascii="仿宋_GB2312" w:eastAsia="仿宋_GB2312" w:cs="仿宋_GB2312" w:hint="eastAsia"/>
          <w:color w:val="auto"/>
          <w:spacing w:val="11"/>
          <w:sz w:val="32"/>
          <w:szCs w:val="32"/>
          <w:lang w:eastAsia="zh-CN"/>
          <w:highlight w:val="auto"/>
        </w:rPr>
      </w:pPr>
      <w:r>
        <w:rPr>
          <w:rFonts w:ascii="仿宋_GB2312" w:eastAsia="仿宋_GB2312" w:cs="仿宋_GB2312" w:hint="eastAsia"/>
          <w:color w:val="auto"/>
          <w:spacing w:val="11"/>
          <w:sz w:val="32"/>
          <w:szCs w:val="32"/>
          <w:lang w:eastAsia="zh-CN"/>
          <w:highlight w:val="auto"/>
        </w:rPr>
        <w:t>（1）有完善的组织机构和质量管理体系，并满足《检测和校准实验室能力的通用要求》GB/T 27025-2019要求。</w:t>
      </w:r>
    </w:p>
    <w:p>
      <w:pPr>
        <w:pStyle w:val="17"/>
        <w:keepNext w:val="0"/>
        <w:keepLines w:val="0"/>
        <w:pageBreakBefore w:val="0"/>
        <w:widowControl w:val="0"/>
        <w:kinsoku/>
        <w:wordWrap w:val="0"/>
        <w:overflowPunct/>
        <w:topLinePunct/>
        <w:autoSpaceDE/>
        <w:autoSpaceDN/>
        <w:bidi w:val="0"/>
        <w:adjustRightInd w:val="0"/>
        <w:snapToGrid w:val="0"/>
        <w:spacing w:line="360" w:lineRule="auto"/>
        <w:ind w:firstLineChars="200" w:firstLine="684"/>
        <w:textAlignment w:val="baseline"/>
        <w:rPr>
          <w:rFonts w:ascii="仿宋_GB2312" w:eastAsia="仿宋_GB2312" w:cs="仿宋_GB2312" w:hint="eastAsia"/>
          <w:color w:val="auto"/>
          <w:spacing w:val="11"/>
          <w:sz w:val="32"/>
          <w:szCs w:val="32"/>
          <w:lang w:eastAsia="zh-CN"/>
          <w:highlight w:val="auto"/>
        </w:rPr>
      </w:pPr>
      <w:r>
        <w:rPr>
          <w:rFonts w:ascii="仿宋_GB2312" w:eastAsia="仿宋_GB2312" w:cs="仿宋_GB2312" w:hint="eastAsia"/>
          <w:color w:val="auto"/>
          <w:spacing w:val="11"/>
          <w:sz w:val="32"/>
          <w:szCs w:val="32"/>
          <w:lang w:eastAsia="zh-CN"/>
          <w:highlight w:val="auto"/>
        </w:rPr>
        <w:t>（2）有完善的信息化管理系统，检测业务受理、检测数据采集、检测信息上传、检测报告出具、检测档案管理等质量检测活动全过程可追溯。</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（五）专项资质</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1.资历及信誉</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（1）有独立法人资格的企业、事业单位，或依法设立的合伙企业。</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（2）主体结构及装饰装修、钢结构、地基基础、建筑幕墙、道路工程、桥梁及地下工程等6项专项资质，应当具有3年以上质量检测经历。</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（3）具备所申请专项资质的全部必备检测参数。</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（4）社会信誉良好</w:t>
      </w:r>
      <w:r>
        <w:rPr>
          <w:rFonts w:ascii="仿宋_GB2312" w:eastAsia="仿宋_GB2312" w:cs="仿宋_GB2312" w:hint="eastAsia"/>
          <w:color w:val="auto"/>
          <w:spacing w:val="11"/>
          <w:sz w:val="32"/>
          <w:szCs w:val="32"/>
          <w:lang w:eastAsia="zh-CN"/>
          <w:highlight w:val="auto"/>
        </w:rPr>
        <w:t>，</w:t>
      </w:r>
      <w:r>
        <w:rPr>
          <w:rFonts w:ascii="仿宋_GB2312" w:eastAsia="仿宋_GB2312" w:cs="仿宋_GB2312" w:hint="eastAsia"/>
          <w:color w:val="auto"/>
          <w:spacing w:val="11"/>
          <w:sz w:val="32"/>
          <w:szCs w:val="32"/>
          <w:highlight w:val="auto"/>
        </w:rPr>
        <w:t>近3年未发生过一般及以上工程质量安全责任事故。</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2.主要人员</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（1）技术负责人应具有工程类专业高级及以上技术职称，质量负责人应具有工程类专业中级及以上技术职称，且均具有5年以上质量检测工作经历。</w:t>
      </w:r>
    </w:p>
    <w:p>
      <w:pPr>
        <w:pStyle w:val="17"/>
        <w:spacing w:line="360" w:lineRule="auto"/>
        <w:ind w:left="0"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（2）主要人员数量不少于《主要人员配备表》规定要求。</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3.检测设备及场所</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（1）质量检测设备设施基本齐全，检测设备仪器功能、量程、精度，配套设备设施满足所申请专项资质的全部必备检测参数要求。</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（2）有满足工作需要的固定工作场所及质量检测场所。</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4.管理水平</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（1）有完善的组织机构和质量管理体系，有健全的技术、档案等管理制度。</w:t>
      </w:r>
    </w:p>
    <w:p>
      <w:pPr>
        <w:pStyle w:val="17"/>
        <w:spacing w:line="360" w:lineRule="auto"/>
        <w:ind w:firstLineChars="200" w:firstLine="684"/>
        <w:rPr>
          <w:rFonts w:ascii="仿宋_GB2312" w:eastAsia="仿宋_GB2312" w:cs="仿宋_GB2312" w:hint="eastAsia"/>
          <w:color w:val="auto"/>
          <w:highlight w:val="auto"/>
        </w:rPr>
      </w:pPr>
      <w:r>
        <w:rPr>
          <w:rFonts w:ascii="仿宋_GB2312" w:eastAsia="仿宋_GB2312" w:cs="仿宋_GB2312" w:hint="eastAsia"/>
          <w:color w:val="auto"/>
          <w:spacing w:val="11"/>
          <w:sz w:val="32"/>
          <w:szCs w:val="32"/>
          <w:highlight w:val="auto"/>
        </w:rPr>
        <w:t>（2）有信息化管理系统，质量检测活动全过程可追溯。</w:t>
      </w:r>
    </w:p>
    <w:p>
      <w:pPr>
        <w:spacing w:line="360" w:lineRule="auto"/>
        <w:ind w:firstLine="0"/>
        <w:jc w:val="center"/>
        <w:rPr>
          <w:rFonts w:ascii="黑体" w:eastAsia="黑体" w:cs="黑体"/>
          <w:color w:val="auto"/>
          <w:sz w:val="35"/>
          <w:szCs w:val="35"/>
          <w:highlight w:val="auto"/>
        </w:rPr>
      </w:pPr>
      <w:r>
        <w:rPr>
          <w:rFonts w:ascii="黑体" w:eastAsia="黑体" w:cs="黑体"/>
          <w:color w:val="auto"/>
          <w:spacing w:val="6"/>
          <w:sz w:val="32"/>
          <w:szCs w:val="32"/>
          <w:highlight w:val="auto"/>
        </w:rPr>
        <w:t>三、业务范围</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（六）综合资质</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承担全部专项资质中已取得检测参数的检测业务。</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（七）专项资质</w:t>
      </w:r>
    </w:p>
    <w:p>
      <w:pPr>
        <w:pStyle w:val="17"/>
        <w:spacing w:line="360" w:lineRule="auto"/>
        <w:ind w:firstLineChars="200" w:firstLine="684"/>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承担所取得专项资质范围内已取得检测参数的检测业务。</w:t>
      </w:r>
    </w:p>
    <w:p>
      <w:pPr>
        <w:spacing w:line="360" w:lineRule="auto"/>
        <w:ind w:firstLine="0"/>
        <w:jc w:val="center"/>
        <w:rPr>
          <w:rFonts w:ascii="黑体" w:eastAsia="黑体" w:cs="黑体"/>
          <w:color w:val="auto"/>
          <w:sz w:val="32"/>
          <w:szCs w:val="32"/>
          <w:highlight w:val="auto"/>
        </w:rPr>
      </w:pPr>
      <w:r>
        <w:rPr>
          <w:rFonts w:ascii="黑体" w:eastAsia="黑体" w:cs="黑体"/>
          <w:color w:val="auto"/>
          <w:spacing w:val="-25"/>
          <w:sz w:val="32"/>
          <w:szCs w:val="32"/>
          <w:highlight w:val="auto"/>
        </w:rPr>
        <w:t>四</w:t>
      </w:r>
      <w:r>
        <w:rPr>
          <w:rFonts w:ascii="黑体" w:eastAsia="黑体" w:cs="黑体"/>
          <w:color w:val="auto"/>
          <w:spacing w:val="-122"/>
          <w:sz w:val="32"/>
          <w:szCs w:val="32"/>
          <w:highlight w:val="auto"/>
        </w:rPr>
        <w:t xml:space="preserve"> </w:t>
      </w:r>
      <w:r>
        <w:rPr>
          <w:rFonts w:ascii="黑体" w:eastAsia="黑体" w:cs="黑体"/>
          <w:color w:val="auto"/>
          <w:spacing w:val="-25"/>
          <w:sz w:val="32"/>
          <w:szCs w:val="32"/>
          <w:highlight w:val="auto"/>
        </w:rPr>
        <w:t>、</w:t>
      </w:r>
      <w:r>
        <w:rPr>
          <w:rFonts w:ascii="黑体" w:eastAsia="黑体" w:cs="黑体"/>
          <w:color w:val="auto"/>
          <w:spacing w:val="-135"/>
          <w:sz w:val="32"/>
          <w:szCs w:val="32"/>
          <w:highlight w:val="auto"/>
        </w:rPr>
        <w:t xml:space="preserve"> </w:t>
      </w:r>
      <w:r>
        <w:rPr>
          <w:rFonts w:ascii="黑体" w:eastAsia="黑体" w:cs="黑体"/>
          <w:color w:val="auto"/>
          <w:spacing w:val="-25"/>
          <w:sz w:val="32"/>
          <w:szCs w:val="32"/>
          <w:highlight w:val="auto"/>
        </w:rPr>
        <w:t>附</w:t>
      </w:r>
      <w:r>
        <w:rPr>
          <w:rFonts w:ascii="黑体" w:eastAsia="黑体" w:cs="黑体"/>
          <w:color w:val="auto"/>
          <w:spacing w:val="11"/>
          <w:sz w:val="32"/>
          <w:szCs w:val="32"/>
          <w:highlight w:val="auto"/>
        </w:rPr>
        <w:t xml:space="preserve">  </w:t>
      </w:r>
      <w:r>
        <w:rPr>
          <w:rFonts w:ascii="黑体" w:eastAsia="黑体" w:cs="黑体"/>
          <w:color w:val="auto"/>
          <w:spacing w:val="-25"/>
          <w:sz w:val="32"/>
          <w:szCs w:val="32"/>
          <w:highlight w:val="auto"/>
        </w:rPr>
        <w:t>则</w:t>
      </w:r>
    </w:p>
    <w:p>
      <w:pPr>
        <w:pStyle w:val="17"/>
        <w:keepNext w:val="0"/>
        <w:keepLines w:val="0"/>
        <w:pageBreakBefore w:val="0"/>
        <w:widowControl w:val="0"/>
        <w:kinsoku w:val="0"/>
        <w:wordWrap/>
        <w:overflowPunct/>
        <w:topLinePunct w:val="0"/>
        <w:autoSpaceDE w:val="0"/>
        <w:autoSpaceDN w:val="0"/>
        <w:bidi w:val="0"/>
        <w:adjustRightInd w:val="0"/>
        <w:snapToGrid w:val="0"/>
        <w:spacing w:line="600" w:lineRule="exact"/>
        <w:ind w:left="0" w:firstLineChars="200" w:firstLine="684"/>
        <w:jc w:val="both"/>
        <w:textAlignment w:val="baseline"/>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（八）本标准规定的技术人员是指从事检测试验、检测数据处理、检测报告出具和检测活动技术管理的人员。</w:t>
      </w:r>
    </w:p>
    <w:p>
      <w:pPr>
        <w:pStyle w:val="17"/>
        <w:keepNext w:val="0"/>
        <w:keepLines w:val="0"/>
        <w:pageBreakBefore w:val="0"/>
        <w:widowControl w:val="0"/>
        <w:kinsoku w:val="0"/>
        <w:wordWrap/>
        <w:overflowPunct/>
        <w:topLinePunct w:val="0"/>
        <w:autoSpaceDE w:val="0"/>
        <w:autoSpaceDN w:val="0"/>
        <w:bidi w:val="0"/>
        <w:adjustRightInd w:val="0"/>
        <w:snapToGrid w:val="0"/>
        <w:spacing w:line="600" w:lineRule="exact"/>
        <w:ind w:firstLineChars="150" w:firstLine="513"/>
        <w:jc w:val="left"/>
        <w:textAlignment w:val="baseline"/>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（九）本标准规定的人员应不超过法定退休年龄</w:t>
      </w:r>
    </w:p>
    <w:p>
      <w:pPr>
        <w:pStyle w:val="17"/>
        <w:keepNext w:val="0"/>
        <w:keepLines w:val="0"/>
        <w:pageBreakBefore w:val="0"/>
        <w:widowControl w:val="0"/>
        <w:kinsoku w:val="0"/>
        <w:wordWrap/>
        <w:overflowPunct/>
        <w:topLinePunct w:val="0"/>
        <w:autoSpaceDE w:val="0"/>
        <w:autoSpaceDN w:val="0"/>
        <w:bidi w:val="0"/>
        <w:adjustRightInd w:val="0"/>
        <w:snapToGrid w:val="0"/>
        <w:spacing w:line="600" w:lineRule="exact"/>
        <w:ind w:left="0" w:firstLineChars="150" w:firstLine="513"/>
        <w:jc w:val="left"/>
        <w:textAlignment w:val="baseline"/>
        <w:rPr>
          <w:rFonts w:ascii="仿宋_GB2312" w:eastAsia="仿宋_GB2312" w:cs="仿宋_GB2312" w:hint="eastAsia"/>
          <w:color w:val="auto"/>
          <w:spacing w:val="11"/>
          <w:sz w:val="32"/>
          <w:szCs w:val="32"/>
          <w:lang w:eastAsia="zh-CN"/>
          <w:highlight w:val="auto"/>
        </w:rPr>
      </w:pPr>
      <w:r>
        <w:rPr>
          <w:rFonts w:ascii="仿宋_GB2312" w:eastAsia="仿宋_GB2312" w:cs="仿宋_GB2312" w:hint="eastAsia"/>
          <w:color w:val="auto"/>
          <w:spacing w:val="11"/>
          <w:sz w:val="32"/>
          <w:szCs w:val="32"/>
          <w:highlight w:val="auto"/>
        </w:rPr>
        <w:t>（十）本标准中的“以上”、“不少于</w:t>
      </w:r>
      <w:r>
        <w:rPr>
          <w:rFonts w:ascii="仿宋_GB2312" w:eastAsia="仿宋_GB2312" w:cs="仿宋_GB2312"/>
          <w:color w:val="auto"/>
          <w:spacing w:val="11"/>
          <w:sz w:val="32"/>
          <w:szCs w:val="32"/>
          <w:highlight w:val="auto"/>
        </w:rPr>
        <w:t>”</w:t>
      </w:r>
      <w:r>
        <w:rPr>
          <w:rFonts w:ascii="仿宋_GB2312" w:eastAsia="仿宋_GB2312" w:cs="仿宋_GB2312" w:hint="eastAsia"/>
          <w:color w:val="auto"/>
          <w:spacing w:val="11"/>
          <w:sz w:val="32"/>
          <w:szCs w:val="32"/>
          <w:highlight w:val="auto"/>
        </w:rPr>
        <w:t>均含本</w:t>
      </w:r>
      <w:r>
        <w:rPr>
          <w:rFonts w:ascii="仿宋_GB2312" w:eastAsia="仿宋_GB2312" w:cs="仿宋_GB2312" w:hint="eastAsia"/>
          <w:color w:val="auto"/>
          <w:spacing w:val="11"/>
          <w:sz w:val="32"/>
          <w:szCs w:val="32"/>
          <w:lang w:eastAsia="zh-CN"/>
          <w:highlight w:val="auto"/>
        </w:rPr>
        <w:t>数。</w:t>
      </w:r>
    </w:p>
    <w:p>
      <w:pPr>
        <w:pStyle w:val="17"/>
        <w:keepNext w:val="0"/>
        <w:keepLines w:val="0"/>
        <w:pageBreakBefore w:val="0"/>
        <w:widowControl w:val="0"/>
        <w:kinsoku w:val="0"/>
        <w:wordWrap/>
        <w:overflowPunct/>
        <w:topLinePunct w:val="0"/>
        <w:autoSpaceDE w:val="0"/>
        <w:autoSpaceDN w:val="0"/>
        <w:bidi w:val="0"/>
        <w:adjustRightInd w:val="0"/>
        <w:snapToGrid w:val="0"/>
        <w:spacing w:line="600" w:lineRule="exact"/>
        <w:ind w:firstLineChars="150" w:firstLine="513"/>
        <w:jc w:val="both"/>
        <w:textAlignment w:val="baseline"/>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（十一）本标准自发布之日起施行。</w:t>
      </w:r>
    </w:p>
    <w:p>
      <w:pPr>
        <w:spacing w:line="360" w:lineRule="auto"/>
        <w:ind w:left="0" w:firstLineChars="122" w:firstLine="417"/>
        <w:rPr>
          <w:rFonts w:ascii="仿宋_GB2312" w:eastAsia="仿宋_GB2312" w:cs="仿宋_GB2312" w:hint="eastAsia"/>
          <w:color w:val="auto"/>
          <w:spacing w:val="11"/>
          <w:sz w:val="32"/>
          <w:szCs w:val="32"/>
          <w:highlight w:val="auto"/>
        </w:rPr>
      </w:pPr>
      <w:r>
        <w:rPr>
          <w:rFonts w:ascii="仿宋_GB2312" w:eastAsia="仿宋_GB2312" w:cs="仿宋_GB2312" w:hint="eastAsia"/>
          <w:color w:val="auto"/>
          <w:spacing w:val="11"/>
          <w:sz w:val="32"/>
          <w:szCs w:val="32"/>
          <w:highlight w:val="auto"/>
        </w:rPr>
        <w:t>（十二）本标准由住房和城乡建设部负责解释。</w:t>
      </w:r>
    </w:p>
    <w:p>
      <w:pPr>
        <w:spacing w:line="360" w:lineRule="auto"/>
        <w:ind w:left="0" w:firstLineChars="450" w:firstLine="1539"/>
        <w:rPr>
          <w:rFonts w:ascii="仿宋_GB2312" w:eastAsia="仿宋_GB2312" w:cs="仿宋_GB2312" w:hint="eastAsia"/>
          <w:color w:val="auto"/>
          <w:spacing w:val="11"/>
          <w:sz w:val="32"/>
          <w:szCs w:val="32"/>
          <w:highlight w:val="auto"/>
        </w:rPr>
      </w:pPr>
    </w:p>
    <w:p>
      <w:pPr>
        <w:spacing w:line="360" w:lineRule="auto"/>
        <w:ind w:left="0" w:firstLineChars="450" w:firstLine="1539"/>
        <w:rPr>
          <w:rFonts w:ascii="仿宋_GB2312" w:eastAsia="仿宋_GB2312" w:cs="仿宋_GB2312" w:hint="eastAsia"/>
          <w:color w:val="auto"/>
          <w:spacing w:val="11"/>
          <w:sz w:val="32"/>
          <w:szCs w:val="32"/>
          <w:highlight w:val="auto"/>
        </w:rPr>
      </w:pPr>
    </w:p>
    <w:p>
      <w:pPr>
        <w:spacing w:line="360" w:lineRule="auto"/>
        <w:ind w:left="0" w:firstLineChars="450" w:firstLine="1539"/>
        <w:rPr>
          <w:rFonts w:ascii="仿宋_GB2312" w:eastAsia="仿宋_GB2312" w:cs="仿宋_GB2312" w:hint="eastAsia"/>
          <w:color w:val="auto"/>
          <w:spacing w:val="11"/>
          <w:sz w:val="32"/>
          <w:szCs w:val="32"/>
          <w:highlight w:val="auto"/>
        </w:rPr>
      </w:pPr>
    </w:p>
    <w:p>
      <w:pPr>
        <w:spacing w:line="360" w:lineRule="auto"/>
        <w:ind w:left="0" w:firstLineChars="450" w:firstLine="1539"/>
        <w:rPr>
          <w:rFonts w:ascii="仿宋_GB2312" w:eastAsia="仿宋_GB2312" w:cs="仿宋_GB2312" w:hint="eastAsia"/>
          <w:color w:val="auto"/>
          <w:spacing w:val="11"/>
          <w:sz w:val="32"/>
          <w:szCs w:val="32"/>
          <w:highlight w:val="auto"/>
        </w:rPr>
      </w:pPr>
    </w:p>
    <w:p>
      <w:pPr>
        <w:spacing w:line="360" w:lineRule="auto"/>
        <w:ind w:left="0" w:firstLineChars="450" w:firstLine="1539"/>
        <w:rPr>
          <w:rFonts w:ascii="仿宋_GB2312" w:eastAsia="仿宋_GB2312" w:cs="仿宋_GB2312" w:hint="eastAsia"/>
          <w:color w:val="auto"/>
          <w:spacing w:val="11"/>
          <w:sz w:val="32"/>
          <w:szCs w:val="32"/>
          <w:highlight w:val="auto"/>
        </w:rPr>
      </w:pPr>
    </w:p>
    <w:p>
      <w:pPr>
        <w:spacing w:line="360" w:lineRule="auto"/>
        <w:ind w:left="0" w:firstLineChars="450" w:firstLine="1539"/>
        <w:rPr>
          <w:rFonts w:ascii="仿宋_GB2312" w:eastAsia="仿宋_GB2312" w:cs="仿宋_GB2312" w:hint="eastAsia"/>
          <w:color w:val="auto"/>
          <w:spacing w:val="11"/>
          <w:sz w:val="32"/>
          <w:szCs w:val="32"/>
          <w:highlight w:val="auto"/>
        </w:rPr>
      </w:pPr>
    </w:p>
    <w:p>
      <w:pPr>
        <w:spacing w:line="360" w:lineRule="auto"/>
        <w:ind w:left="0" w:firstLineChars="450" w:firstLine="1539"/>
        <w:rPr>
          <w:rFonts w:ascii="仿宋_GB2312" w:eastAsia="仿宋_GB2312" w:cs="仿宋_GB2312" w:hint="eastAsia"/>
          <w:color w:val="auto"/>
          <w:spacing w:val="11"/>
          <w:sz w:val="32"/>
          <w:szCs w:val="32"/>
          <w:highlight w:val="auto"/>
        </w:rPr>
      </w:pPr>
    </w:p>
    <w:p>
      <w:pPr>
        <w:spacing w:line="360" w:lineRule="auto"/>
        <w:ind w:left="0" w:firstLineChars="450" w:firstLine="1539"/>
        <w:rPr>
          <w:rFonts w:ascii="仿宋_GB2312" w:eastAsia="仿宋_GB2312" w:cs="仿宋_GB2312" w:hint="eastAsia"/>
          <w:color w:val="auto"/>
          <w:spacing w:val="11"/>
          <w:sz w:val="32"/>
          <w:szCs w:val="32"/>
          <w:highlight w:val="auto"/>
        </w:rPr>
      </w:pPr>
    </w:p>
    <w:p>
      <w:pPr>
        <w:spacing w:line="360" w:lineRule="auto"/>
        <w:ind w:left="0" w:firstLineChars="450" w:firstLine="1539"/>
        <w:rPr>
          <w:rFonts w:ascii="仿宋_GB2312" w:eastAsia="仿宋_GB2312" w:cs="仿宋_GB2312" w:hint="eastAsia"/>
          <w:color w:val="auto"/>
          <w:spacing w:val="11"/>
          <w:sz w:val="32"/>
          <w:szCs w:val="32"/>
          <w:highlight w:val="auto"/>
        </w:rPr>
      </w:pPr>
    </w:p>
    <w:p>
      <w:pPr>
        <w:spacing w:line="360" w:lineRule="auto"/>
        <w:ind w:left="0" w:firstLineChars="450" w:firstLine="1539"/>
        <w:rPr>
          <w:rFonts w:ascii="仿宋_GB2312" w:eastAsia="仿宋_GB2312" w:cs="仿宋_GB2312" w:hint="eastAsia"/>
          <w:color w:val="auto"/>
          <w:spacing w:val="11"/>
          <w:sz w:val="32"/>
          <w:szCs w:val="32"/>
          <w:highlight w:val="auto"/>
        </w:rPr>
      </w:pPr>
    </w:p>
    <w:p>
      <w:pPr>
        <w:spacing w:line="360" w:lineRule="auto"/>
        <w:ind w:left="0" w:firstLineChars="450" w:firstLine="1539"/>
        <w:rPr>
          <w:rFonts w:ascii="仿宋_GB2312" w:eastAsia="仿宋_GB2312" w:cs="仿宋_GB2312" w:hint="eastAsia"/>
          <w:color w:val="auto"/>
          <w:spacing w:val="11"/>
          <w:sz w:val="32"/>
          <w:szCs w:val="32"/>
          <w:highlight w:val="auto"/>
        </w:rPr>
      </w:pPr>
    </w:p>
    <w:p>
      <w:pPr>
        <w:spacing w:line="360" w:lineRule="auto"/>
        <w:ind w:left="0" w:firstLineChars="450" w:firstLine="1539"/>
        <w:rPr>
          <w:rFonts w:ascii="仿宋_GB2312" w:eastAsia="仿宋_GB2312" w:cs="仿宋_GB2312" w:hint="eastAsia"/>
          <w:color w:val="auto"/>
          <w:spacing w:val="11"/>
          <w:sz w:val="32"/>
          <w:szCs w:val="32"/>
          <w:highlight w:val="auto"/>
        </w:rPr>
      </w:pPr>
    </w:p>
    <w:p>
      <w:pPr>
        <w:spacing w:line="360" w:lineRule="auto"/>
        <w:ind w:left="0" w:firstLineChars="450" w:firstLine="1539"/>
        <w:rPr>
          <w:rFonts w:ascii="仿宋_GB2312" w:eastAsia="仿宋_GB2312" w:cs="仿宋_GB2312" w:hint="eastAsia"/>
          <w:color w:val="auto"/>
          <w:spacing w:val="11"/>
          <w:sz w:val="32"/>
          <w:szCs w:val="32"/>
          <w:highlight w:val="auto"/>
        </w:rPr>
      </w:pPr>
    </w:p>
    <w:p>
      <w:pPr>
        <w:spacing w:line="360" w:lineRule="auto"/>
        <w:ind w:left="0" w:firstLineChars="450" w:firstLine="1539"/>
        <w:rPr>
          <w:rFonts w:ascii="仿宋_GB2312" w:eastAsia="仿宋_GB2312" w:cs="仿宋_GB2312" w:hint="eastAsia"/>
          <w:color w:val="auto"/>
          <w:spacing w:val="11"/>
          <w:sz w:val="32"/>
          <w:szCs w:val="32"/>
          <w:highlight w:val="auto"/>
        </w:rPr>
      </w:pPr>
    </w:p>
    <w:p>
      <w:pPr>
        <w:rPr>
          <w:rFonts w:ascii="仿宋_GB2312" w:eastAsia="仿宋_GB2312" w:cs="仿宋_GB2312" w:hint="eastAsia"/>
          <w:color w:val="auto"/>
          <w:spacing w:val="11"/>
          <w:sz w:val="32"/>
          <w:szCs w:val="32"/>
          <w:highlight w:val="auto"/>
        </w:rPr>
        <w:sectPr>
          <w:footerReference w:type="default" r:id="rId2"/>
          <w:footerReference w:type="even" r:id="rId3"/>
          <w:footerReference w:type="first" r:id="rId4"/>
          <w:pgSz w:w="11906" w:h="16838"/>
          <w:pgMar w:top="1440" w:right="1800" w:bottom="1440" w:left="1800" w:header="851" w:footer="992" w:gutter="0"/>
          <w:docGrid w:type="lines" w:linePitch="312" w:charSpace="0"/>
        </w:sectPr>
      </w:pPr>
    </w:p>
    <w:p>
      <w:pPr>
        <w:spacing w:before="101" w:line="230" w:lineRule="auto"/>
        <w:ind w:left="0" w:firstLine="0"/>
        <w:rPr>
          <w:rFonts w:ascii="黑体" w:eastAsia="黑体" w:cs="黑体"/>
          <w:color w:val="auto"/>
          <w:sz w:val="31"/>
          <w:szCs w:val="31"/>
          <w:highlight w:val="auto"/>
        </w:rPr>
      </w:pPr>
      <w:r>
        <w:rPr>
          <w:rFonts w:ascii="黑体" w:eastAsia="黑体" w:cs="黑体"/>
          <w:color w:val="auto"/>
          <w:spacing w:val="-4"/>
          <w:sz w:val="31"/>
          <w:szCs w:val="31"/>
          <w:highlight w:val="auto"/>
        </w:rPr>
        <w:t>附表：1</w:t>
      </w:r>
    </w:p>
    <w:p>
      <w:pPr>
        <w:spacing w:line="329" w:lineRule="auto"/>
        <w:ind w:firstLine="0"/>
        <w:rPr>
          <w:rFonts w:ascii="Arial" w:hAnsi="Arial"/>
          <w:color w:val="auto"/>
          <w:sz w:val="21"/>
          <w:highlight w:val="auto"/>
        </w:rPr>
      </w:pPr>
    </w:p>
    <w:p>
      <w:pPr>
        <w:spacing w:before="140" w:line="226" w:lineRule="auto"/>
        <w:ind w:firstLine="0"/>
        <w:jc w:val="center"/>
        <w:rPr>
          <w:rFonts w:ascii="黑体" w:eastAsia="黑体" w:cs="黑体"/>
          <w:color w:val="auto"/>
          <w:sz w:val="43"/>
          <w:szCs w:val="43"/>
          <w:highlight w:val="auto"/>
        </w:rPr>
      </w:pPr>
      <w:r>
        <w:rPr>
          <w:rFonts w:ascii="黑体" w:eastAsia="黑体" w:cs="黑体"/>
          <w:color w:val="auto"/>
          <w:spacing w:val="6"/>
          <w:sz w:val="43"/>
          <w:szCs w:val="43"/>
          <w:highlight w:val="auto"/>
        </w:rPr>
        <w:t>主要人员配备表</w:t>
      </w:r>
    </w:p>
    <w:tbl>
      <w:tblPr>
        <w:jc w:val="left"/>
        <w:tblInd w:w="-139" w:type="dxa"/>
        <w:tblW w:w="145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Pr>
      <w:tblGrid>
        <w:gridCol w:w="568"/>
        <w:gridCol w:w="2126"/>
        <w:gridCol w:w="4678"/>
        <w:gridCol w:w="7138"/>
      </w:tblGrid>
      <w:tr>
        <w:trPr>
          <w:trHeight w:val="506"/>
        </w:trPr>
        <w:tc>
          <w:tcPr>
            <w:tcW w:w="568" w:type="dxa"/>
            <w:vMerge w:val="restart"/>
            <w:tcBorders>
              <w:top w:val="single" w:sz="2" w:space="0" w:color="000000"/>
              <w:left w:val="single" w:sz="2" w:space="0" w:color="000000"/>
              <w:bottom w:val="single" w:sz="2" w:space="0" w:color="000000"/>
              <w:right w:val="single" w:sz="2" w:space="0" w:color="000000"/>
            </w:tcBorders>
            <w:vAlign w:val="center"/>
          </w:tcPr>
          <w:p>
            <w:pPr>
              <w:spacing w:line="386" w:lineRule="auto"/>
              <w:ind w:firstLine="0"/>
              <w:jc w:val="center"/>
              <w:rPr>
                <w:rFonts w:ascii="黑体" w:eastAsia="黑体" w:cs="宋体" w:hint="eastAsia"/>
                <w:snapToGrid w:val="0"/>
                <w:color w:val="auto"/>
                <w:spacing w:val="8"/>
                <w:kern w:val="0"/>
                <w:sz w:val="20"/>
                <w:szCs w:val="20"/>
                <w:highlight w:val="auto"/>
              </w:rPr>
            </w:pPr>
            <w:r>
              <w:rPr>
                <w:rFonts w:ascii="黑体" w:eastAsia="黑体" w:cs="宋体" w:hint="eastAsia"/>
                <w:snapToGrid w:val="0"/>
                <w:color w:val="auto"/>
                <w:spacing w:val="8"/>
                <w:kern w:val="0"/>
                <w:sz w:val="20"/>
                <w:szCs w:val="20"/>
                <w:highlight w:val="auto"/>
              </w:rPr>
              <w:t>序</w:t>
            </w:r>
          </w:p>
          <w:p>
            <w:pPr>
              <w:spacing w:line="386" w:lineRule="auto"/>
              <w:ind w:firstLine="0"/>
              <w:jc w:val="center"/>
              <w:rPr>
                <w:rFonts w:ascii="黑体" w:eastAsia="黑体" w:cs="宋体" w:hint="eastAsia"/>
                <w:snapToGrid w:val="0"/>
                <w:color w:val="auto"/>
                <w:spacing w:val="8"/>
                <w:kern w:val="0"/>
                <w:sz w:val="20"/>
                <w:szCs w:val="20"/>
                <w:highlight w:val="auto"/>
              </w:rPr>
            </w:pPr>
            <w:r>
              <w:rPr>
                <w:rFonts w:ascii="黑体" w:eastAsia="黑体" w:cs="宋体" w:hint="eastAsia"/>
                <w:snapToGrid w:val="0"/>
                <w:color w:val="auto"/>
                <w:spacing w:val="8"/>
                <w:kern w:val="0"/>
                <w:sz w:val="20"/>
                <w:szCs w:val="20"/>
                <w:highlight w:val="auto"/>
              </w:rPr>
              <w:t>号</w:t>
            </w:r>
          </w:p>
        </w:tc>
        <w:tc>
          <w:tcPr>
            <w:tcW w:w="2126" w:type="dxa"/>
            <w:vMerge w:val="restart"/>
            <w:tcBorders>
              <w:top w:val="single" w:sz="2" w:space="0" w:color="000000"/>
              <w:left w:val="single" w:sz="2" w:space="0" w:color="000000"/>
              <w:bottom w:val="nil"/>
              <w:right w:val="single" w:sz="2" w:space="0" w:color="000000"/>
            </w:tcBorders>
            <w:vAlign w:val="center"/>
          </w:tcPr>
          <w:p>
            <w:pPr>
              <w:spacing w:before="65" w:line="228" w:lineRule="auto"/>
              <w:ind w:firstLine="0"/>
              <w:jc w:val="center"/>
              <w:rPr>
                <w:rFonts w:ascii="黑体" w:eastAsia="黑体" w:cs="宋体" w:hint="eastAsia"/>
                <w:snapToGrid w:val="0"/>
                <w:color w:val="auto"/>
                <w:spacing w:val="8"/>
                <w:kern w:val="0"/>
                <w:sz w:val="20"/>
                <w:szCs w:val="20"/>
                <w:highlight w:val="auto"/>
              </w:rPr>
            </w:pPr>
            <w:r>
              <w:rPr>
                <w:rFonts w:ascii="黑体" w:eastAsia="黑体" w:cs="宋体" w:hint="eastAsia"/>
                <w:snapToGrid w:val="0"/>
                <w:color w:val="auto"/>
                <w:spacing w:val="8"/>
                <w:kern w:val="0"/>
                <w:sz w:val="20"/>
                <w:szCs w:val="20"/>
                <w:highlight w:val="auto"/>
              </w:rPr>
              <w:t>专项资质类别</w:t>
            </w:r>
          </w:p>
        </w:tc>
        <w:tc>
          <w:tcPr>
            <w:tcW w:w="11816" w:type="dxa"/>
            <w:gridSpan w:val="2"/>
            <w:tcBorders>
              <w:top w:val="single" w:sz="2" w:space="0" w:color="000000"/>
              <w:left w:val="single" w:sz="2" w:space="0" w:color="000000"/>
              <w:bottom w:val="single" w:sz="2" w:space="0" w:color="000000"/>
              <w:right w:val="single" w:sz="2" w:space="0" w:color="000000"/>
            </w:tcBorders>
          </w:tcPr>
          <w:p>
            <w:pPr>
              <w:spacing w:before="212" w:line="228" w:lineRule="auto"/>
              <w:jc w:val="center"/>
              <w:rPr>
                <w:rFonts w:ascii="黑体" w:eastAsia="黑体" w:cs="黑体"/>
                <w:color w:val="auto"/>
                <w:sz w:val="20"/>
                <w:szCs w:val="20"/>
                <w:highlight w:val="auto"/>
              </w:rPr>
            </w:pPr>
            <w:r>
              <w:rPr>
                <w:rFonts w:ascii="黑体" w:eastAsia="黑体" w:cs="黑体"/>
                <w:color w:val="auto"/>
                <w:spacing w:val="6"/>
                <w:sz w:val="20"/>
                <w:szCs w:val="20"/>
                <w:highlight w:val="auto"/>
              </w:rPr>
              <w:t>主</w:t>
            </w:r>
            <w:r>
              <w:rPr>
                <w:rFonts w:ascii="黑体" w:eastAsia="宋体" w:cs="黑体" w:hAnsi="黑体" w:hint="eastAsia"/>
                <w:color w:val="auto"/>
                <w:spacing w:val="6"/>
                <w:sz w:val="20"/>
                <w:szCs w:val="20"/>
                <w:highlight w:val="auto"/>
              </w:rPr>
              <w:t xml:space="preserve">    </w:t>
            </w:r>
            <w:r>
              <w:rPr>
                <w:rFonts w:ascii="黑体" w:eastAsia="黑体" w:cs="黑体"/>
                <w:color w:val="auto"/>
                <w:spacing w:val="6"/>
                <w:sz w:val="20"/>
                <w:szCs w:val="20"/>
                <w:highlight w:val="auto"/>
              </w:rPr>
              <w:t>要</w:t>
            </w:r>
            <w:r>
              <w:rPr>
                <w:rFonts w:ascii="黑体" w:eastAsia="宋体" w:cs="黑体" w:hAnsi="黑体" w:hint="eastAsia"/>
                <w:color w:val="auto"/>
                <w:spacing w:val="6"/>
                <w:sz w:val="20"/>
                <w:szCs w:val="20"/>
                <w:highlight w:val="auto"/>
              </w:rPr>
              <w:t xml:space="preserve">    </w:t>
            </w:r>
            <w:r>
              <w:rPr>
                <w:rFonts w:ascii="黑体" w:eastAsia="黑体" w:cs="黑体"/>
                <w:color w:val="auto"/>
                <w:spacing w:val="6"/>
                <w:sz w:val="20"/>
                <w:szCs w:val="20"/>
                <w:highlight w:val="auto"/>
              </w:rPr>
              <w:t>人</w:t>
            </w:r>
            <w:r>
              <w:rPr>
                <w:rFonts w:ascii="黑体" w:eastAsia="宋体" w:cs="黑体" w:hAnsi="黑体" w:hint="eastAsia"/>
                <w:color w:val="auto"/>
                <w:spacing w:val="6"/>
                <w:sz w:val="20"/>
                <w:szCs w:val="20"/>
                <w:highlight w:val="auto"/>
              </w:rPr>
              <w:t xml:space="preserve">    </w:t>
            </w:r>
            <w:r>
              <w:rPr>
                <w:rFonts w:ascii="黑体" w:eastAsia="黑体" w:cs="黑体"/>
                <w:color w:val="auto"/>
                <w:spacing w:val="6"/>
                <w:sz w:val="20"/>
                <w:szCs w:val="20"/>
                <w:highlight w:val="auto"/>
              </w:rPr>
              <w:t>员</w:t>
            </w:r>
          </w:p>
        </w:tc>
      </w:tr>
      <w:tr>
        <w:trPr>
          <w:trHeight w:val="480"/>
        </w:trPr>
        <w:tc>
          <w:tcPr>
            <w:tcW w:w="568" w:type="dxa"/>
            <w:vMerge/>
            <w:tcBorders>
              <w:top w:val="single" w:sz="2" w:space="0" w:color="000000"/>
              <w:left w:val="single" w:sz="2" w:space="0" w:color="000000"/>
              <w:bottom w:val="single" w:sz="2" w:space="0" w:color="000000"/>
              <w:right w:val="single" w:sz="2" w:space="0" w:color="000000"/>
            </w:tcBorders>
            <w:vAlign w:val="center"/>
          </w:tcPr>
          <w:p/>
        </w:tc>
        <w:tc>
          <w:tcPr>
            <w:tcW w:w="2126" w:type="dxa"/>
            <w:vMerge/>
            <w:tcBorders>
              <w:top w:val="nil"/>
              <w:left w:val="single" w:sz="2" w:space="0" w:color="000000"/>
              <w:bottom w:val="single" w:sz="2" w:space="0" w:color="000000"/>
              <w:right w:val="single" w:sz="2" w:space="0" w:color="000000"/>
            </w:tcBorders>
            <w:vAlign w:val="center"/>
          </w:tcPr>
          <w:p/>
        </w:tc>
        <w:tc>
          <w:tcPr>
            <w:tcW w:w="4678" w:type="dxa"/>
            <w:tcBorders>
              <w:top w:val="single" w:sz="2" w:space="0" w:color="000000"/>
              <w:left w:val="single" w:sz="2" w:space="0" w:color="000000"/>
              <w:bottom w:val="single" w:sz="2" w:space="0" w:color="000000"/>
              <w:right w:val="single" w:sz="2" w:space="0" w:color="000000"/>
            </w:tcBorders>
          </w:tcPr>
          <w:p>
            <w:pPr>
              <w:spacing w:before="159" w:line="228" w:lineRule="auto"/>
              <w:ind w:firstLine="0"/>
              <w:jc w:val="center"/>
              <w:rPr>
                <w:rFonts w:ascii="黑体" w:eastAsia="黑体" w:cs="黑体"/>
                <w:color w:val="auto"/>
                <w:sz w:val="20"/>
                <w:szCs w:val="20"/>
                <w:highlight w:val="auto"/>
              </w:rPr>
            </w:pPr>
            <w:r>
              <w:rPr>
                <w:rFonts w:ascii="黑体" w:eastAsia="黑体" w:cs="黑体"/>
                <w:color w:val="auto"/>
                <w:spacing w:val="6"/>
                <w:sz w:val="20"/>
                <w:szCs w:val="20"/>
                <w:highlight w:val="auto"/>
              </w:rPr>
              <w:t>注</w:t>
            </w:r>
            <w:r>
              <w:rPr>
                <w:rFonts w:ascii="黑体" w:eastAsia="宋体" w:cs="黑体" w:hAnsi="黑体" w:hint="eastAsia"/>
                <w:color w:val="auto"/>
                <w:spacing w:val="6"/>
                <w:sz w:val="20"/>
                <w:szCs w:val="20"/>
                <w:highlight w:val="auto"/>
              </w:rPr>
              <w:t xml:space="preserve">  </w:t>
            </w:r>
            <w:r>
              <w:rPr>
                <w:rFonts w:ascii="黑体" w:eastAsia="黑体" w:cs="黑体"/>
                <w:color w:val="auto"/>
                <w:spacing w:val="6"/>
                <w:sz w:val="20"/>
                <w:szCs w:val="20"/>
                <w:highlight w:val="auto"/>
              </w:rPr>
              <w:t>册</w:t>
            </w:r>
            <w:r>
              <w:rPr>
                <w:rFonts w:ascii="黑体" w:eastAsia="宋体" w:cs="黑体" w:hAnsi="黑体" w:hint="eastAsia"/>
                <w:color w:val="auto"/>
                <w:spacing w:val="6"/>
                <w:sz w:val="20"/>
                <w:szCs w:val="20"/>
                <w:highlight w:val="auto"/>
              </w:rPr>
              <w:t xml:space="preserve">  </w:t>
            </w:r>
            <w:r>
              <w:rPr>
                <w:rFonts w:ascii="黑体" w:eastAsia="黑体" w:cs="黑体"/>
                <w:color w:val="auto"/>
                <w:spacing w:val="6"/>
                <w:sz w:val="20"/>
                <w:szCs w:val="20"/>
                <w:highlight w:val="auto"/>
              </w:rPr>
              <w:t>人</w:t>
            </w:r>
            <w:r>
              <w:rPr>
                <w:rFonts w:ascii="黑体" w:eastAsia="宋体" w:cs="黑体" w:hAnsi="黑体" w:hint="eastAsia"/>
                <w:color w:val="auto"/>
                <w:spacing w:val="6"/>
                <w:sz w:val="20"/>
                <w:szCs w:val="20"/>
                <w:highlight w:val="auto"/>
              </w:rPr>
              <w:t xml:space="preserve">  </w:t>
            </w:r>
            <w:r>
              <w:rPr>
                <w:rFonts w:ascii="黑体" w:eastAsia="黑体" w:cs="黑体"/>
                <w:color w:val="auto"/>
                <w:spacing w:val="6"/>
                <w:sz w:val="20"/>
                <w:szCs w:val="20"/>
                <w:highlight w:val="auto"/>
              </w:rPr>
              <w:t>员</w:t>
            </w:r>
          </w:p>
        </w:tc>
        <w:tc>
          <w:tcPr>
            <w:tcW w:w="7138" w:type="dxa"/>
            <w:tcBorders>
              <w:top w:val="single" w:sz="2" w:space="0" w:color="000000"/>
              <w:left w:val="single" w:sz="2" w:space="0" w:color="000000"/>
              <w:bottom w:val="single" w:sz="2" w:space="0" w:color="000000"/>
              <w:right w:val="single" w:sz="2" w:space="0" w:color="000000"/>
            </w:tcBorders>
          </w:tcPr>
          <w:p>
            <w:pPr>
              <w:spacing w:before="159" w:line="228" w:lineRule="auto"/>
              <w:jc w:val="center"/>
              <w:rPr>
                <w:rFonts w:ascii="黑体" w:eastAsia="黑体" w:cs="黑体"/>
                <w:color w:val="auto"/>
                <w:sz w:val="20"/>
                <w:szCs w:val="20"/>
                <w:highlight w:val="auto"/>
              </w:rPr>
            </w:pPr>
            <w:r>
              <w:rPr>
                <w:rFonts w:ascii="黑体" w:eastAsia="黑体" w:cs="黑体"/>
                <w:color w:val="auto"/>
                <w:spacing w:val="7"/>
                <w:sz w:val="20"/>
                <w:szCs w:val="20"/>
                <w:highlight w:val="auto"/>
              </w:rPr>
              <w:t>技</w:t>
            </w:r>
            <w:r>
              <w:rPr>
                <w:rFonts w:ascii="黑体" w:eastAsia="宋体" w:cs="黑体" w:hAnsi="黑体" w:hint="eastAsia"/>
                <w:color w:val="auto"/>
                <w:spacing w:val="7"/>
                <w:sz w:val="20"/>
                <w:szCs w:val="20"/>
                <w:highlight w:val="auto"/>
              </w:rPr>
              <w:t xml:space="preserve">   </w:t>
            </w:r>
            <w:r>
              <w:rPr>
                <w:rFonts w:ascii="黑体" w:eastAsia="黑体" w:cs="黑体"/>
                <w:color w:val="auto"/>
                <w:spacing w:val="7"/>
                <w:sz w:val="20"/>
                <w:szCs w:val="20"/>
                <w:highlight w:val="auto"/>
              </w:rPr>
              <w:t>术</w:t>
            </w:r>
            <w:r>
              <w:rPr>
                <w:rFonts w:ascii="黑体" w:eastAsia="宋体" w:cs="黑体" w:hAnsi="黑体" w:hint="eastAsia"/>
                <w:color w:val="auto"/>
                <w:spacing w:val="7"/>
                <w:sz w:val="20"/>
                <w:szCs w:val="20"/>
                <w:highlight w:val="auto"/>
              </w:rPr>
              <w:t xml:space="preserve">   </w:t>
            </w:r>
            <w:r>
              <w:rPr>
                <w:rFonts w:ascii="黑体" w:eastAsia="黑体" w:cs="黑体"/>
                <w:color w:val="auto"/>
                <w:spacing w:val="7"/>
                <w:sz w:val="20"/>
                <w:szCs w:val="20"/>
                <w:highlight w:val="auto"/>
              </w:rPr>
              <w:t>人</w:t>
            </w:r>
            <w:r>
              <w:rPr>
                <w:rFonts w:ascii="黑体" w:eastAsia="宋体" w:cs="黑体" w:hAnsi="黑体" w:hint="eastAsia"/>
                <w:color w:val="auto"/>
                <w:spacing w:val="7"/>
                <w:sz w:val="20"/>
                <w:szCs w:val="20"/>
                <w:highlight w:val="auto"/>
              </w:rPr>
              <w:t xml:space="preserve">   </w:t>
            </w:r>
            <w:r>
              <w:rPr>
                <w:rFonts w:ascii="黑体" w:eastAsia="黑体" w:cs="黑体"/>
                <w:color w:val="auto"/>
                <w:spacing w:val="7"/>
                <w:sz w:val="20"/>
                <w:szCs w:val="20"/>
                <w:highlight w:val="auto"/>
              </w:rPr>
              <w:t>员</w:t>
            </w:r>
          </w:p>
        </w:tc>
      </w:tr>
      <w:tr>
        <w:trPr>
          <w:cantSplit/>
          <w:trHeight w:val="679"/>
        </w:trPr>
        <w:tc>
          <w:tcPr>
            <w:tcW w:w="568" w:type="dxa"/>
            <w:tcBorders>
              <w:top w:val="single" w:sz="2" w:space="0" w:color="000000"/>
              <w:left w:val="single" w:sz="2" w:space="0" w:color="000000"/>
              <w:bottom w:val="single" w:sz="2" w:space="0" w:color="000000"/>
              <w:right w:val="single" w:sz="2" w:space="0" w:color="000000"/>
            </w:tcBorders>
            <w:vAlign w:val="center"/>
          </w:tcPr>
          <w:p>
            <w:pPr>
              <w:pStyle w:val="26"/>
              <w:spacing w:before="65" w:line="228" w:lineRule="auto"/>
              <w:ind w:leftChars="8" w:left="17" w:firstLine="0"/>
              <w:jc w:val="center"/>
              <w:rPr>
                <w:rFonts w:ascii="仿宋_GB2312" w:eastAsia="仿宋_GB2312" w:hint="eastAsia"/>
                <w:color w:val="auto"/>
                <w:spacing w:val="8"/>
                <w:highlight w:val="auto"/>
              </w:rPr>
            </w:pPr>
            <w:r>
              <w:rPr>
                <w:rFonts w:ascii="仿宋_GB2312" w:eastAsia="仿宋_GB2312" w:hint="eastAsia"/>
                <w:color w:val="auto"/>
                <w:spacing w:val="8"/>
                <w:highlight w:val="auto"/>
              </w:rPr>
              <w:t>1</w:t>
            </w:r>
          </w:p>
        </w:tc>
        <w:tc>
          <w:tcPr>
            <w:tcW w:w="2126"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8" w:left="17" w:firstLine="0"/>
              <w:jc w:val="center"/>
              <w:rPr>
                <w:rFonts w:ascii="仿宋_GB2312" w:eastAsia="仿宋_GB2312" w:hint="eastAsia"/>
                <w:color w:val="auto"/>
                <w:highlight w:val="auto"/>
              </w:rPr>
            </w:pPr>
            <w:r>
              <w:rPr>
                <w:rFonts w:ascii="仿宋_GB2312" w:eastAsia="仿宋_GB2312" w:hint="eastAsia"/>
                <w:color w:val="auto"/>
                <w:spacing w:val="8"/>
                <w:highlight w:val="auto"/>
              </w:rPr>
              <w:t>建筑材料及构配件</w:t>
            </w:r>
          </w:p>
        </w:tc>
        <w:tc>
          <w:tcPr>
            <w:tcW w:w="4678"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8" w:left="17" w:firstLine="0"/>
              <w:jc w:val="center"/>
              <w:rPr>
                <w:rFonts w:ascii="仿宋_GB2312" w:eastAsia="仿宋_GB2312" w:hint="eastAsia"/>
                <w:color w:val="auto"/>
                <w:spacing w:val="8"/>
                <w:highlight w:val="auto"/>
              </w:rPr>
            </w:pPr>
            <w:r>
              <w:rPr>
                <w:rFonts w:ascii="仿宋_GB2312" w:eastAsia="仿宋_GB2312" w:hint="eastAsia"/>
                <w:color w:val="auto"/>
                <w:spacing w:val="8"/>
                <w:highlight w:val="auto"/>
              </w:rPr>
              <w:t>无</w:t>
            </w:r>
          </w:p>
        </w:tc>
        <w:tc>
          <w:tcPr>
            <w:tcW w:w="7138"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8" w:left="17" w:firstLine="0"/>
              <w:jc w:val="center"/>
              <w:rPr>
                <w:rFonts w:ascii="仿宋_GB2312" w:eastAsia="仿宋_GB2312" w:hint="eastAsia"/>
                <w:color w:val="auto"/>
                <w:spacing w:val="8"/>
                <w:highlight w:val="auto"/>
              </w:rPr>
            </w:pPr>
            <w:r>
              <w:rPr>
                <w:rFonts w:ascii="仿宋_GB2312" w:eastAsia="仿宋_GB2312" w:hint="eastAsia"/>
                <w:color w:val="auto"/>
                <w:spacing w:val="8"/>
                <w:highlight w:val="auto"/>
              </w:rPr>
              <w:t>不少于20人，其中具有3年以上质量检测工作经历的工程类专业中级及以上技术职称人员不少于4人。</w:t>
            </w:r>
          </w:p>
        </w:tc>
      </w:tr>
      <w:tr>
        <w:trPr>
          <w:cantSplit/>
          <w:trHeight w:val="679"/>
        </w:trPr>
        <w:tc>
          <w:tcPr>
            <w:tcW w:w="568" w:type="dxa"/>
            <w:tcBorders>
              <w:top w:val="single" w:sz="2" w:space="0" w:color="000000"/>
              <w:left w:val="single" w:sz="2" w:space="0" w:color="000000"/>
              <w:bottom w:val="single" w:sz="2" w:space="0" w:color="000000"/>
              <w:right w:val="single" w:sz="2" w:space="0" w:color="000000"/>
            </w:tcBorders>
            <w:vAlign w:val="center"/>
          </w:tcPr>
          <w:p>
            <w:pPr>
              <w:pStyle w:val="26"/>
              <w:spacing w:before="65" w:line="228" w:lineRule="auto"/>
              <w:ind w:leftChars="8" w:left="17" w:firstLine="0"/>
              <w:jc w:val="center"/>
              <w:rPr>
                <w:rFonts w:ascii="仿宋_GB2312" w:eastAsia="仿宋_GB2312" w:hint="eastAsia"/>
                <w:color w:val="auto"/>
                <w:spacing w:val="8"/>
                <w:highlight w:val="auto"/>
              </w:rPr>
            </w:pPr>
            <w:r>
              <w:rPr>
                <w:rFonts w:ascii="仿宋_GB2312" w:eastAsia="仿宋_GB2312" w:hint="eastAsia"/>
                <w:color w:val="auto"/>
                <w:spacing w:val="8"/>
                <w:highlight w:val="auto"/>
              </w:rPr>
              <w:t>2</w:t>
            </w:r>
          </w:p>
        </w:tc>
        <w:tc>
          <w:tcPr>
            <w:tcW w:w="2126"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8" w:left="17" w:firstLine="0"/>
              <w:jc w:val="center"/>
              <w:rPr>
                <w:rFonts w:ascii="仿宋_GB2312" w:eastAsia="仿宋_GB2312" w:hint="eastAsia"/>
                <w:color w:val="auto"/>
                <w:highlight w:val="auto"/>
              </w:rPr>
            </w:pPr>
            <w:r>
              <w:rPr>
                <w:rFonts w:ascii="仿宋_GB2312" w:eastAsia="仿宋_GB2312" w:hint="eastAsia"/>
                <w:color w:val="auto"/>
                <w:spacing w:val="8"/>
                <w:highlight w:val="auto"/>
              </w:rPr>
              <w:t>主体结构及装饰装修</w:t>
            </w:r>
          </w:p>
        </w:tc>
        <w:tc>
          <w:tcPr>
            <w:tcW w:w="4678"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8" w:left="17" w:firstLine="0"/>
              <w:jc w:val="center"/>
              <w:rPr>
                <w:rFonts w:ascii="仿宋_GB2312" w:eastAsia="仿宋_GB2312" w:hint="eastAsia"/>
                <w:color w:val="auto"/>
                <w:spacing w:val="8"/>
                <w:highlight w:val="auto"/>
              </w:rPr>
            </w:pPr>
            <w:r>
              <w:rPr>
                <w:rFonts w:ascii="仿宋_GB2312" w:eastAsia="仿宋_GB2312"/>
                <w:color w:val="auto"/>
                <w:spacing w:val="8"/>
                <w:highlight w:val="auto"/>
              </w:rPr>
              <w:t>不</w:t>
            </w:r>
            <w:r>
              <w:rPr>
                <w:rFonts w:ascii="仿宋_GB2312" w:eastAsia="仿宋_GB2312" w:hint="eastAsia"/>
                <w:color w:val="auto"/>
                <w:spacing w:val="8"/>
                <w:highlight w:val="auto"/>
              </w:rPr>
              <w:t>少于1名二级注册结构工程师,且具有2年以上质量检测工作经历。</w:t>
            </w:r>
          </w:p>
        </w:tc>
        <w:tc>
          <w:tcPr>
            <w:tcW w:w="7138"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8" w:left="17" w:right="109" w:firstLine="4"/>
              <w:jc w:val="center"/>
              <w:rPr>
                <w:rFonts w:ascii="仿宋_GB2312" w:eastAsia="仿宋_GB2312" w:hint="eastAsia"/>
                <w:color w:val="auto"/>
                <w:spacing w:val="8"/>
                <w:highlight w:val="auto"/>
              </w:rPr>
            </w:pPr>
            <w:r>
              <w:rPr>
                <w:rFonts w:ascii="仿宋_GB2312" w:eastAsia="仿宋_GB2312" w:hint="eastAsia"/>
                <w:color w:val="auto"/>
                <w:spacing w:val="8"/>
                <w:highlight w:val="auto"/>
              </w:rPr>
              <w:t>不少于15人，其中具有3年以上质量检测工作经历的工程类专业中级及以上技术职称人员不少于4人、工程类专业高级及以上技术职称人员不少于2人。</w:t>
            </w:r>
          </w:p>
        </w:tc>
      </w:tr>
      <w:tr>
        <w:trPr>
          <w:cantSplit/>
          <w:trHeight w:val="679"/>
        </w:trPr>
        <w:tc>
          <w:tcPr>
            <w:tcW w:w="568" w:type="dxa"/>
            <w:tcBorders>
              <w:top w:val="single" w:sz="2" w:space="0" w:color="000000"/>
              <w:left w:val="single" w:sz="2" w:space="0" w:color="000000"/>
              <w:bottom w:val="single" w:sz="2" w:space="0" w:color="000000"/>
              <w:right w:val="single" w:sz="2" w:space="0" w:color="000000"/>
            </w:tcBorders>
            <w:vAlign w:val="center"/>
          </w:tcPr>
          <w:p>
            <w:pPr>
              <w:pStyle w:val="26"/>
              <w:spacing w:before="65" w:line="228" w:lineRule="auto"/>
              <w:ind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3</w:t>
            </w:r>
          </w:p>
        </w:tc>
        <w:tc>
          <w:tcPr>
            <w:tcW w:w="2126"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钢结构</w:t>
            </w:r>
          </w:p>
        </w:tc>
        <w:tc>
          <w:tcPr>
            <w:tcW w:w="4678"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8" w:left="17" w:firstLine="0"/>
              <w:jc w:val="center"/>
              <w:rPr>
                <w:rFonts w:ascii="仿宋_GB2312" w:eastAsia="仿宋_GB2312" w:hint="eastAsia"/>
                <w:color w:val="auto"/>
                <w:spacing w:val="8"/>
                <w:highlight w:val="auto"/>
              </w:rPr>
            </w:pPr>
            <w:r>
              <w:rPr>
                <w:rFonts w:ascii="仿宋_GB2312" w:eastAsia="仿宋_GB2312" w:hint="eastAsia"/>
                <w:color w:val="auto"/>
                <w:spacing w:val="8"/>
                <w:highlight w:val="auto"/>
              </w:rPr>
              <w:t>不少于1名二级注册结构工程师，且具有2年以上质量检测工作经历。</w:t>
            </w:r>
          </w:p>
        </w:tc>
        <w:tc>
          <w:tcPr>
            <w:tcW w:w="7138"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8" w:left="17" w:right="109" w:firstLine="4"/>
              <w:jc w:val="center"/>
              <w:rPr>
                <w:rFonts w:ascii="仿宋_GB2312" w:eastAsia="仿宋_GB2312" w:hint="eastAsia"/>
                <w:color w:val="auto"/>
                <w:spacing w:val="8"/>
                <w:highlight w:val="auto"/>
              </w:rPr>
            </w:pPr>
            <w:r>
              <w:rPr>
                <w:rFonts w:ascii="仿宋_GB2312" w:eastAsia="仿宋_GB2312" w:hint="eastAsia"/>
                <w:color w:val="auto"/>
                <w:spacing w:val="8"/>
                <w:highlight w:val="auto"/>
              </w:rPr>
              <w:t>不少于15人，其中具有3年以上质量检测工作经历的工程类专业中级及以上技术职称人员不少于4人、工程类专业高级及以上技术职称人员不少于2人。</w:t>
            </w:r>
          </w:p>
        </w:tc>
      </w:tr>
      <w:tr>
        <w:trPr>
          <w:cantSplit/>
          <w:trHeight w:val="679"/>
        </w:trPr>
        <w:tc>
          <w:tcPr>
            <w:tcW w:w="568" w:type="dxa"/>
            <w:tcBorders>
              <w:top w:val="single" w:sz="2" w:space="0" w:color="000000"/>
              <w:left w:val="single" w:sz="2" w:space="0" w:color="000000"/>
              <w:bottom w:val="single" w:sz="2" w:space="0" w:color="000000"/>
              <w:right w:val="single" w:sz="2" w:space="0" w:color="000000"/>
            </w:tcBorders>
            <w:vAlign w:val="center"/>
          </w:tcPr>
          <w:p>
            <w:pPr>
              <w:pStyle w:val="26"/>
              <w:spacing w:before="65" w:line="233" w:lineRule="auto"/>
              <w:ind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4</w:t>
            </w:r>
          </w:p>
        </w:tc>
        <w:tc>
          <w:tcPr>
            <w:tcW w:w="2126"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地基基础</w:t>
            </w:r>
          </w:p>
        </w:tc>
        <w:tc>
          <w:tcPr>
            <w:tcW w:w="4678"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8" w:left="17" w:firstLine="0"/>
              <w:jc w:val="center"/>
              <w:rPr>
                <w:rFonts w:ascii="仿宋_GB2312" w:eastAsia="仿宋_GB2312" w:hint="eastAsia"/>
                <w:color w:val="auto"/>
                <w:spacing w:val="8"/>
                <w:highlight w:val="auto"/>
              </w:rPr>
            </w:pPr>
            <w:r>
              <w:rPr>
                <w:rFonts w:ascii="仿宋_GB2312" w:eastAsia="仿宋_GB2312" w:hint="eastAsia"/>
                <w:color w:val="auto"/>
                <w:spacing w:val="8"/>
                <w:highlight w:val="auto"/>
              </w:rPr>
              <w:t>不少于1名注册土木工程师（岩土），且具有2年以上质量检测工作经历。</w:t>
            </w:r>
          </w:p>
        </w:tc>
        <w:tc>
          <w:tcPr>
            <w:tcW w:w="7138"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8" w:left="17" w:right="109" w:firstLine="4"/>
              <w:jc w:val="center"/>
              <w:rPr>
                <w:rFonts w:ascii="仿宋_GB2312" w:eastAsia="仿宋_GB2312" w:hint="eastAsia"/>
                <w:color w:val="auto"/>
                <w:spacing w:val="8"/>
                <w:highlight w:val="auto"/>
              </w:rPr>
            </w:pPr>
            <w:r>
              <w:rPr>
                <w:rFonts w:ascii="仿宋_GB2312" w:eastAsia="仿宋_GB2312" w:hint="eastAsia"/>
                <w:color w:val="auto"/>
                <w:spacing w:val="8"/>
                <w:highlight w:val="auto"/>
              </w:rPr>
              <w:t>不少于15人，其中具有3年以上质量检测工作经历的工程类专业中级及以上技术职称人员不少于4人、工程类专业高级及以上技术职称人员不少于2人。</w:t>
            </w:r>
          </w:p>
        </w:tc>
      </w:tr>
      <w:tr>
        <w:trPr>
          <w:cantSplit/>
          <w:trHeight w:val="679"/>
        </w:trPr>
        <w:tc>
          <w:tcPr>
            <w:tcW w:w="568" w:type="dxa"/>
            <w:tcBorders>
              <w:top w:val="single" w:sz="2" w:space="0" w:color="000000"/>
              <w:left w:val="single" w:sz="2" w:space="0" w:color="000000"/>
              <w:bottom w:val="single" w:sz="2" w:space="0" w:color="000000"/>
              <w:right w:val="single" w:sz="2" w:space="0" w:color="000000"/>
            </w:tcBorders>
            <w:vAlign w:val="center"/>
          </w:tcPr>
          <w:p>
            <w:pPr>
              <w:pStyle w:val="26"/>
              <w:spacing w:before="65" w:line="233" w:lineRule="auto"/>
              <w:ind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5</w:t>
            </w:r>
          </w:p>
        </w:tc>
        <w:tc>
          <w:tcPr>
            <w:tcW w:w="2126"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建筑节能</w:t>
            </w:r>
          </w:p>
        </w:tc>
        <w:tc>
          <w:tcPr>
            <w:tcW w:w="4678"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无</w:t>
            </w:r>
          </w:p>
        </w:tc>
        <w:tc>
          <w:tcPr>
            <w:tcW w:w="7138"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不少于20人，其中具有3年以上质量检测工作经历的工程类专业中级及以上技术职称人员不少于4人。</w:t>
            </w:r>
          </w:p>
        </w:tc>
      </w:tr>
      <w:tr>
        <w:trPr>
          <w:cantSplit/>
          <w:trHeight w:val="679"/>
        </w:trPr>
        <w:tc>
          <w:tcPr>
            <w:tcW w:w="568" w:type="dxa"/>
            <w:tcBorders>
              <w:top w:val="single" w:sz="2" w:space="0" w:color="000000"/>
              <w:left w:val="single" w:sz="2" w:space="0" w:color="000000"/>
              <w:bottom w:val="single" w:sz="2" w:space="0" w:color="000000"/>
              <w:right w:val="single" w:sz="2" w:space="0" w:color="000000"/>
            </w:tcBorders>
            <w:vAlign w:val="center"/>
          </w:tcPr>
          <w:p>
            <w:pPr>
              <w:pStyle w:val="26"/>
              <w:spacing w:before="65" w:line="233" w:lineRule="auto"/>
              <w:ind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6</w:t>
            </w:r>
          </w:p>
        </w:tc>
        <w:tc>
          <w:tcPr>
            <w:tcW w:w="2126"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建筑幕墙</w:t>
            </w:r>
          </w:p>
        </w:tc>
        <w:tc>
          <w:tcPr>
            <w:tcW w:w="4678"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无</w:t>
            </w:r>
          </w:p>
        </w:tc>
        <w:tc>
          <w:tcPr>
            <w:tcW w:w="7138"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09"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不少于15人，其中具有3年以上质量检测工作经历的工程类专业中级及以上技术职称人员不少于4人、工程类专业高级及以上技术职称人员不少于2人。</w:t>
            </w:r>
          </w:p>
        </w:tc>
      </w:tr>
      <w:tr>
        <w:trPr>
          <w:cantSplit/>
          <w:trHeight w:val="679"/>
        </w:trPr>
        <w:tc>
          <w:tcPr>
            <w:tcW w:w="568" w:type="dxa"/>
            <w:tcBorders>
              <w:top w:val="single" w:sz="2" w:space="0" w:color="000000"/>
              <w:left w:val="single" w:sz="2" w:space="0" w:color="000000"/>
              <w:bottom w:val="single" w:sz="2" w:space="0" w:color="000000"/>
              <w:right w:val="single" w:sz="2" w:space="0" w:color="000000"/>
            </w:tcBorders>
            <w:vAlign w:val="center"/>
          </w:tcPr>
          <w:p>
            <w:pPr>
              <w:pStyle w:val="26"/>
              <w:spacing w:before="65" w:line="233" w:lineRule="auto"/>
              <w:ind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7</w:t>
            </w:r>
          </w:p>
        </w:tc>
        <w:tc>
          <w:tcPr>
            <w:tcW w:w="2126"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市政工程材料</w:t>
            </w:r>
          </w:p>
        </w:tc>
        <w:tc>
          <w:tcPr>
            <w:tcW w:w="4678"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无</w:t>
            </w:r>
          </w:p>
        </w:tc>
        <w:tc>
          <w:tcPr>
            <w:tcW w:w="7138"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不少于20人，其中具有3年以上质量检测工作经历的工程类专业中级及以上技术职称人员不少于4人。</w:t>
            </w:r>
          </w:p>
        </w:tc>
      </w:tr>
      <w:tr>
        <w:trPr>
          <w:cantSplit/>
          <w:trHeight w:val="679"/>
        </w:trPr>
        <w:tc>
          <w:tcPr>
            <w:tcW w:w="568" w:type="dxa"/>
            <w:tcBorders>
              <w:top w:val="single" w:sz="2" w:space="0" w:color="000000"/>
              <w:left w:val="single" w:sz="2" w:space="0" w:color="000000"/>
              <w:bottom w:val="single" w:sz="2" w:space="0" w:color="000000"/>
              <w:right w:val="single" w:sz="2" w:space="0" w:color="000000"/>
            </w:tcBorders>
            <w:vAlign w:val="center"/>
          </w:tcPr>
          <w:p>
            <w:pPr>
              <w:pStyle w:val="26"/>
              <w:spacing w:before="65" w:line="233" w:lineRule="auto"/>
              <w:ind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8</w:t>
            </w:r>
          </w:p>
        </w:tc>
        <w:tc>
          <w:tcPr>
            <w:tcW w:w="2126"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道路工程</w:t>
            </w:r>
          </w:p>
        </w:tc>
        <w:tc>
          <w:tcPr>
            <w:tcW w:w="4678"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无</w:t>
            </w:r>
          </w:p>
        </w:tc>
        <w:tc>
          <w:tcPr>
            <w:tcW w:w="7138"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09"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不少于15人，其中具有3年以上质量检测工作经历的工程类专业中级及以上技术职称人员不少于4人、工程类专业高级及以上技术职称人员不少于2人。</w:t>
            </w:r>
          </w:p>
        </w:tc>
      </w:tr>
      <w:tr>
        <w:trPr>
          <w:trHeight w:val="679"/>
        </w:trPr>
        <w:tc>
          <w:tcPr>
            <w:tcW w:w="568" w:type="dxa"/>
            <w:tcBorders>
              <w:top w:val="single" w:sz="2" w:space="0" w:color="000000"/>
              <w:left w:val="single" w:sz="2" w:space="0" w:color="000000"/>
              <w:bottom w:val="single" w:sz="2" w:space="0" w:color="000000"/>
              <w:right w:val="single" w:sz="2" w:space="0" w:color="000000"/>
            </w:tcBorders>
            <w:vAlign w:val="center"/>
          </w:tcPr>
          <w:p>
            <w:pPr>
              <w:pStyle w:val="26"/>
              <w:spacing w:before="65" w:line="233" w:lineRule="auto"/>
              <w:ind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9</w:t>
            </w:r>
          </w:p>
        </w:tc>
        <w:tc>
          <w:tcPr>
            <w:tcW w:w="2126"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桥梁及地下工程</w:t>
            </w:r>
          </w:p>
        </w:tc>
        <w:tc>
          <w:tcPr>
            <w:tcW w:w="4678"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不少于1名一级注册结构工程师、1名注册土木工程师（岩土），且具有2年以上质量检测工作经历。</w:t>
            </w:r>
          </w:p>
        </w:tc>
        <w:tc>
          <w:tcPr>
            <w:tcW w:w="7138"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09"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不少于15人，其中具有3年以上质量检测工作经历的工程类专业中级及以上技术职称人员不少于4人、工程类专业高级及以上技术职称人员不少于2人。</w:t>
            </w:r>
          </w:p>
        </w:tc>
      </w:tr>
    </w:tbl>
    <w:p>
      <w:pPr>
        <w:ind w:left="0" w:firstLine="0"/>
        <w:rPr>
          <w:rFonts w:ascii="Arial" w:eastAsia="Arial" w:hAnsi="Arial"/>
          <w:color w:val="auto"/>
          <w:sz w:val="21"/>
          <w:szCs w:val="21"/>
          <w:highlight w:val="auto"/>
        </w:rPr>
        <w:sectPr>
          <w:pgSz w:w="16839" w:h="11906" w:orient="landscape"/>
          <w:pgMar w:top="1418" w:right="1327" w:bottom="1134" w:left="1327" w:header="0" w:footer="505" w:gutter="0"/>
          <w:docGrid w:linePitch="435" w:charSpace="0"/>
        </w:sectPr>
      </w:pPr>
    </w:p>
    <w:p>
      <w:pPr>
        <w:spacing w:before="100" w:line="230" w:lineRule="auto"/>
        <w:ind w:left="0" w:firstLine="0"/>
        <w:rPr>
          <w:rFonts w:ascii="黑体" w:eastAsia="黑体" w:cs="黑体"/>
          <w:color w:val="auto"/>
          <w:sz w:val="31"/>
          <w:szCs w:val="31"/>
          <w:highlight w:val="auto"/>
        </w:rPr>
      </w:pPr>
      <w:r>
        <w:rPr>
          <w:rFonts w:ascii="黑体" w:eastAsia="黑体" w:cs="黑体"/>
          <w:color w:val="auto"/>
          <w:spacing w:val="-4"/>
          <w:sz w:val="31"/>
          <w:szCs w:val="31"/>
          <w:highlight w:val="auto"/>
        </w:rPr>
        <w:t>附表：2</w:t>
      </w:r>
    </w:p>
    <w:p>
      <w:pPr>
        <w:spacing w:line="319" w:lineRule="auto"/>
        <w:rPr>
          <w:rFonts w:ascii="Arial" w:hAnsi="Arial"/>
          <w:color w:val="auto"/>
          <w:sz w:val="21"/>
          <w:highlight w:val="auto"/>
        </w:rPr>
      </w:pPr>
    </w:p>
    <w:p>
      <w:pPr>
        <w:spacing w:before="140" w:line="226" w:lineRule="auto"/>
        <w:ind w:firstLineChars="44" w:firstLine="196"/>
        <w:jc w:val="center"/>
        <w:rPr>
          <w:color w:val="auto"/>
          <w:highlight w:val="auto"/>
        </w:rPr>
      </w:pPr>
      <w:r>
        <w:rPr>
          <w:rFonts w:ascii="黑体" w:eastAsia="黑体" w:cs="黑体"/>
          <w:color w:val="auto"/>
          <w:spacing w:val="8"/>
          <w:sz w:val="43"/>
          <w:szCs w:val="43"/>
          <w:highlight w:val="auto"/>
        </w:rPr>
        <w:t>检测专项及检测能力表</w:t>
      </w:r>
    </w:p>
    <w:tbl>
      <w:tblPr>
        <w:jc w:val="left"/>
        <w:tblInd w:w="2" w:type="dxa"/>
        <w:tblW w:w="141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Pr>
      <w:tblGrid>
        <w:gridCol w:w="674"/>
        <w:gridCol w:w="641"/>
        <w:gridCol w:w="640"/>
        <w:gridCol w:w="1377"/>
        <w:gridCol w:w="4880"/>
        <w:gridCol w:w="5962"/>
      </w:tblGrid>
      <w:tr>
        <w:trPr>
          <w:trHeight w:val="633"/>
        </w:trPr>
        <w:tc>
          <w:tcPr>
            <w:tcW w:w="674"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4"/>
                <w:sz w:val="20"/>
                <w:szCs w:val="20"/>
                <w:highlight w:val="auto"/>
              </w:rPr>
              <w:t>序号</w:t>
            </w:r>
          </w:p>
        </w:tc>
        <w:tc>
          <w:tcPr>
            <w:tcW w:w="641" w:type="dxa"/>
            <w:tcBorders>
              <w:top w:val="single" w:sz="2" w:space="0" w:color="000000"/>
              <w:left w:val="single" w:sz="2" w:space="0" w:color="000000"/>
              <w:bottom w:val="single" w:sz="2" w:space="0" w:color="000000"/>
              <w:right w:val="single" w:sz="2" w:space="0" w:color="000000"/>
            </w:tcBorders>
            <w:vAlign w:val="center"/>
          </w:tcPr>
          <w:p>
            <w:pPr>
              <w:spacing w:line="240" w:lineRule="auto"/>
              <w:ind w:right="112" w:firstLine="0"/>
              <w:jc w:val="center"/>
              <w:rPr>
                <w:rFonts w:ascii="黑体" w:eastAsia="宋体" w:cs="黑体" w:hAnsi="黑体" w:hint="eastAsia"/>
                <w:color w:val="auto"/>
                <w:spacing w:val="6"/>
                <w:sz w:val="20"/>
                <w:szCs w:val="20"/>
                <w:highlight w:val="auto"/>
              </w:rPr>
            </w:pPr>
            <w:r>
              <w:rPr>
                <w:rFonts w:ascii="黑体" w:eastAsia="黑体" w:cs="黑体"/>
                <w:color w:val="auto"/>
                <w:spacing w:val="6"/>
                <w:sz w:val="20"/>
                <w:szCs w:val="20"/>
                <w:highlight w:val="auto"/>
              </w:rPr>
              <w:t>检测</w:t>
            </w:r>
          </w:p>
          <w:p>
            <w:pPr>
              <w:spacing w:line="240" w:lineRule="auto"/>
              <w:ind w:right="112" w:firstLine="0"/>
              <w:jc w:val="center"/>
              <w:rPr>
                <w:rFonts w:ascii="黑体" w:eastAsia="黑体" w:cs="黑体"/>
                <w:color w:val="auto"/>
                <w:sz w:val="20"/>
                <w:szCs w:val="20"/>
                <w:highlight w:val="auto"/>
              </w:rPr>
            </w:pPr>
            <w:r>
              <w:rPr>
                <w:rFonts w:ascii="黑体" w:eastAsia="黑体" w:cs="黑体"/>
                <w:color w:val="auto"/>
                <w:spacing w:val="2"/>
                <w:sz w:val="20"/>
                <w:szCs w:val="20"/>
                <w:highlight w:val="auto"/>
              </w:rPr>
              <w:t>专项</w:t>
            </w:r>
          </w:p>
        </w:tc>
        <w:tc>
          <w:tcPr>
            <w:tcW w:w="640"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5"/>
                <w:sz w:val="20"/>
                <w:szCs w:val="20"/>
                <w:highlight w:val="auto"/>
              </w:rPr>
              <w:t>编号</w:t>
            </w:r>
          </w:p>
        </w:tc>
        <w:tc>
          <w:tcPr>
            <w:tcW w:w="1377"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检测项目</w:t>
            </w:r>
          </w:p>
        </w:tc>
        <w:tc>
          <w:tcPr>
            <w:tcW w:w="4880"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必备检测参数</w:t>
            </w:r>
          </w:p>
        </w:tc>
        <w:tc>
          <w:tcPr>
            <w:tcW w:w="5962"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7"/>
                <w:sz w:val="20"/>
                <w:szCs w:val="20"/>
                <w:highlight w:val="auto"/>
              </w:rPr>
              <w:t>可选检测参数</w:t>
            </w:r>
          </w:p>
        </w:tc>
      </w:tr>
      <w:tr>
        <w:trPr>
          <w:trHeight w:val="1153"/>
        </w:trPr>
        <w:tc>
          <w:tcPr>
            <w:tcW w:w="674"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position w:val="-4"/>
                <w:highlight w:val="auto"/>
              </w:rPr>
              <w:t>一</w:t>
            </w:r>
          </w:p>
        </w:tc>
        <w:tc>
          <w:tcPr>
            <w:tcW w:w="641" w:type="dxa"/>
            <w:vMerge w:val="restart"/>
            <w:tcBorders>
              <w:top w:val="single" w:sz="2" w:space="0" w:color="000000"/>
              <w:left w:val="single" w:sz="2" w:space="0" w:color="000000"/>
              <w:bottom w:val="nil"/>
              <w:right w:val="single" w:sz="2" w:space="0" w:color="000000"/>
            </w:tcBorders>
            <w:vAlign w:val="center"/>
          </w:tcPr>
          <w:p>
            <w:pPr>
              <w:pStyle w:val="26"/>
              <w:adjustRightInd/>
              <w:snapToGrid/>
              <w:ind w:left="36" w:right="112" w:firstLine="3"/>
              <w:jc w:val="center"/>
              <w:rPr>
                <w:rFonts w:ascii="仿宋_GB2312" w:eastAsia="仿宋_GB2312" w:hint="eastAsia"/>
                <w:color w:val="auto"/>
                <w:spacing w:val="3"/>
                <w:highlight w:val="auto"/>
              </w:rPr>
            </w:pPr>
            <w:r>
              <w:rPr>
                <w:rFonts w:ascii="仿宋_GB2312" w:eastAsia="仿宋_GB2312" w:hint="eastAsia"/>
                <w:color w:val="auto"/>
                <w:spacing w:val="3"/>
                <w:highlight w:val="auto"/>
              </w:rPr>
              <w:t>建</w:t>
            </w:r>
          </w:p>
          <w:p>
            <w:pPr>
              <w:pStyle w:val="26"/>
              <w:adjustRightInd/>
              <w:snapToGrid/>
              <w:ind w:left="36" w:right="112" w:firstLine="3"/>
              <w:jc w:val="center"/>
              <w:rPr>
                <w:rFonts w:ascii="仿宋_GB2312" w:eastAsia="仿宋_GB2312" w:hint="eastAsia"/>
                <w:color w:val="auto"/>
                <w:spacing w:val="3"/>
                <w:highlight w:val="auto"/>
              </w:rPr>
            </w:pPr>
            <w:r>
              <w:rPr>
                <w:rFonts w:ascii="仿宋_GB2312" w:eastAsia="仿宋_GB2312" w:hint="eastAsia"/>
                <w:color w:val="auto"/>
                <w:spacing w:val="3"/>
                <w:highlight w:val="auto"/>
              </w:rPr>
              <w:t>筑</w:t>
            </w:r>
          </w:p>
          <w:p>
            <w:pPr>
              <w:pStyle w:val="26"/>
              <w:adjustRightInd/>
              <w:snapToGrid/>
              <w:ind w:left="36" w:right="112" w:firstLine="3"/>
              <w:jc w:val="center"/>
              <w:rPr>
                <w:rFonts w:ascii="仿宋_GB2312" w:eastAsia="仿宋_GB2312" w:hint="eastAsia"/>
                <w:color w:val="auto"/>
                <w:spacing w:val="5"/>
                <w:highlight w:val="auto"/>
              </w:rPr>
            </w:pPr>
            <w:r>
              <w:rPr>
                <w:rFonts w:ascii="仿宋_GB2312" w:eastAsia="仿宋_GB2312" w:hint="eastAsia"/>
                <w:color w:val="auto"/>
                <w:spacing w:val="5"/>
                <w:highlight w:val="auto"/>
              </w:rPr>
              <w:t>材</w:t>
            </w:r>
          </w:p>
          <w:p>
            <w:pPr>
              <w:pStyle w:val="26"/>
              <w:adjustRightInd/>
              <w:snapToGrid/>
              <w:ind w:left="36" w:right="112" w:firstLine="3"/>
              <w:jc w:val="center"/>
              <w:rPr>
                <w:rFonts w:ascii="仿宋_GB2312" w:eastAsia="仿宋_GB2312" w:hint="eastAsia"/>
                <w:color w:val="auto"/>
                <w:spacing w:val="5"/>
                <w:highlight w:val="auto"/>
              </w:rPr>
            </w:pPr>
            <w:r>
              <w:rPr>
                <w:rFonts w:ascii="仿宋_GB2312" w:eastAsia="仿宋_GB2312" w:hint="eastAsia"/>
                <w:color w:val="auto"/>
                <w:spacing w:val="5"/>
                <w:highlight w:val="auto"/>
              </w:rPr>
              <w:t>料</w:t>
            </w:r>
          </w:p>
          <w:p>
            <w:pPr>
              <w:pStyle w:val="26"/>
              <w:adjustRightInd/>
              <w:snapToGrid/>
              <w:ind w:left="36" w:right="112" w:firstLine="3"/>
              <w:jc w:val="center"/>
              <w:rPr>
                <w:rFonts w:ascii="仿宋_GB2312" w:eastAsia="仿宋_GB2312" w:hint="eastAsia"/>
                <w:color w:val="auto"/>
                <w:spacing w:val="5"/>
                <w:highlight w:val="auto"/>
              </w:rPr>
            </w:pPr>
            <w:r>
              <w:rPr>
                <w:rFonts w:ascii="仿宋_GB2312" w:eastAsia="仿宋_GB2312" w:hint="eastAsia"/>
                <w:color w:val="auto"/>
                <w:spacing w:val="5"/>
                <w:highlight w:val="auto"/>
              </w:rPr>
              <w:t>及</w:t>
            </w:r>
          </w:p>
          <w:p>
            <w:pPr>
              <w:pStyle w:val="26"/>
              <w:adjustRightInd/>
              <w:snapToGrid/>
              <w:ind w:left="36" w:right="112" w:firstLine="3"/>
              <w:jc w:val="center"/>
              <w:rPr>
                <w:rFonts w:ascii="仿宋_GB2312" w:eastAsia="仿宋_GB2312" w:hint="eastAsia"/>
                <w:color w:val="auto"/>
                <w:spacing w:val="5"/>
                <w:highlight w:val="auto"/>
              </w:rPr>
            </w:pPr>
            <w:r>
              <w:rPr>
                <w:rFonts w:ascii="仿宋_GB2312" w:eastAsia="仿宋_GB2312" w:hint="eastAsia"/>
                <w:color w:val="auto"/>
                <w:spacing w:val="5"/>
                <w:highlight w:val="auto"/>
              </w:rPr>
              <w:t>构</w:t>
            </w:r>
          </w:p>
          <w:p>
            <w:pPr>
              <w:pStyle w:val="26"/>
              <w:adjustRightInd/>
              <w:snapToGrid/>
              <w:ind w:left="36" w:right="112" w:firstLine="3"/>
              <w:jc w:val="center"/>
              <w:rPr>
                <w:rFonts w:ascii="仿宋_GB2312" w:eastAsia="仿宋_GB2312" w:hint="eastAsia"/>
                <w:color w:val="auto"/>
                <w:spacing w:val="5"/>
                <w:highlight w:val="auto"/>
              </w:rPr>
            </w:pPr>
            <w:r>
              <w:rPr>
                <w:rFonts w:ascii="仿宋_GB2312" w:eastAsia="仿宋_GB2312" w:hint="eastAsia"/>
                <w:color w:val="auto"/>
                <w:spacing w:val="5"/>
                <w:highlight w:val="auto"/>
              </w:rPr>
              <w:t>配</w:t>
            </w:r>
          </w:p>
          <w:p>
            <w:pPr>
              <w:pStyle w:val="26"/>
              <w:adjustRightInd/>
              <w:snapToGrid/>
              <w:ind w:left="36" w:right="112" w:firstLine="3"/>
              <w:jc w:val="center"/>
              <w:rPr>
                <w:rFonts w:ascii="仿宋_GB2312" w:eastAsia="仿宋_GB2312" w:hint="eastAsia"/>
                <w:color w:val="auto"/>
                <w:highlight w:val="auto"/>
              </w:rPr>
            </w:pPr>
            <w:r>
              <w:rPr>
                <w:rFonts w:ascii="仿宋_GB2312" w:eastAsia="仿宋_GB2312" w:hint="eastAsia"/>
                <w:color w:val="auto"/>
                <w:spacing w:val="5"/>
                <w:highlight w:val="auto"/>
              </w:rPr>
              <w:t>件</w:t>
            </w: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1</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3"/>
                <w:highlight w:val="auto"/>
              </w:rPr>
              <w:t>水泥</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凝结时间、安定性、胶砂强度、氯离子含量</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保水率、氧化镁含量、碱含量、三氧化硫含量</w:t>
            </w:r>
          </w:p>
        </w:tc>
      </w:tr>
      <w:tr>
        <w:trPr>
          <w:trHeight w:val="1268"/>
        </w:trPr>
        <w:tc>
          <w:tcPr>
            <w:tcW w:w="674" w:type="dxa"/>
            <w:vMerge/>
            <w:tcBorders>
              <w:top w:val="nil"/>
              <w:left w:val="single" w:sz="2" w:space="0" w:color="000000"/>
              <w:bottom w:val="nil"/>
              <w:right w:val="single" w:sz="2" w:space="0" w:color="000000"/>
            </w:tcBorders>
          </w:tcPr>
          <w:p/>
        </w:tc>
        <w:tc>
          <w:tcPr>
            <w:tcW w:w="641" w:type="dxa"/>
            <w:vMerge/>
            <w:tcBorders>
              <w:top w:val="nil"/>
              <w:left w:val="single" w:sz="2" w:space="0" w:color="000000"/>
              <w:bottom w:val="nil"/>
              <w:right w:val="single" w:sz="2" w:space="0" w:color="000000"/>
            </w:tcBorders>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2</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28" w:firstLine="0"/>
              <w:jc w:val="center"/>
              <w:rPr>
                <w:rFonts w:ascii="仿宋_GB2312" w:eastAsia="仿宋_GB2312" w:hint="eastAsia"/>
                <w:color w:val="auto"/>
                <w:highlight w:val="auto"/>
              </w:rPr>
            </w:pPr>
            <w:r>
              <w:rPr>
                <w:rFonts w:ascii="仿宋_GB2312" w:eastAsia="仿宋_GB2312" w:hint="eastAsia"/>
                <w:color w:val="auto"/>
                <w:spacing w:val="-8"/>
                <w:highlight w:val="auto"/>
              </w:rPr>
              <w:t>钢筋（含焊接</w:t>
            </w:r>
            <w:r>
              <w:rPr>
                <w:rFonts w:ascii="仿宋_GB2312" w:eastAsia="仿宋_GB2312" w:hint="eastAsia"/>
                <w:color w:val="auto"/>
                <w:spacing w:val="4"/>
                <w:highlight w:val="auto"/>
              </w:rPr>
              <w:t>与机械连接）</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52" w:firstLine="0"/>
              <w:jc w:val="center"/>
              <w:rPr>
                <w:rFonts w:ascii="仿宋_GB2312" w:eastAsia="仿宋_GB2312" w:hint="eastAsia"/>
                <w:color w:val="auto"/>
                <w:highlight w:val="auto"/>
              </w:rPr>
            </w:pPr>
            <w:r>
              <w:rPr>
                <w:rFonts w:ascii="仿宋_GB2312" w:eastAsia="仿宋_GB2312" w:hint="eastAsia"/>
                <w:color w:val="auto"/>
                <w:spacing w:val="9"/>
                <w:highlight w:val="auto"/>
              </w:rPr>
              <w:t>屈服强度、抗拉强度、断后伸长率、最大力下总延伸率、反向弯曲、重量偏差、残余变形</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6"/>
                <w:highlight w:val="auto"/>
              </w:rPr>
              <w:t>弯曲性能</w:t>
            </w:r>
          </w:p>
        </w:tc>
      </w:tr>
      <w:tr>
        <w:trPr>
          <w:trHeight w:val="1029"/>
        </w:trPr>
        <w:tc>
          <w:tcPr>
            <w:tcW w:w="674" w:type="dxa"/>
            <w:vMerge/>
            <w:tcBorders>
              <w:top w:val="nil"/>
              <w:left w:val="single" w:sz="2" w:space="0" w:color="000000"/>
              <w:bottom w:val="nil"/>
              <w:right w:val="single" w:sz="2" w:space="0" w:color="000000"/>
            </w:tcBorders>
          </w:tcPr>
          <w:p/>
        </w:tc>
        <w:tc>
          <w:tcPr>
            <w:tcW w:w="641" w:type="dxa"/>
            <w:vMerge/>
            <w:tcBorders>
              <w:top w:val="nil"/>
              <w:left w:val="single" w:sz="2" w:space="0" w:color="000000"/>
              <w:bottom w:val="nil"/>
              <w:right w:val="single" w:sz="2" w:space="0" w:color="000000"/>
            </w:tcBorders>
          </w:tcPr>
          <w:p/>
        </w:tc>
        <w:tc>
          <w:tcPr>
            <w:tcW w:w="640"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3</w:t>
            </w:r>
          </w:p>
        </w:tc>
        <w:tc>
          <w:tcPr>
            <w:tcW w:w="1377"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骨料、集料</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52" w:firstLine="0"/>
              <w:jc w:val="center"/>
              <w:rPr>
                <w:rFonts w:ascii="仿宋_GB2312" w:eastAsia="仿宋_GB2312" w:hint="eastAsia"/>
                <w:color w:val="auto"/>
                <w:highlight w:val="auto"/>
              </w:rPr>
            </w:pPr>
            <w:r>
              <w:rPr>
                <w:rFonts w:ascii="仿宋_GB2312" w:eastAsia="仿宋_GB2312" w:hint="eastAsia"/>
                <w:color w:val="auto"/>
                <w:spacing w:val="9"/>
                <w:highlight w:val="auto"/>
              </w:rPr>
              <w:t>细骨料：颗粒级配、含泥量、泥块含量、亚甲蓝值 与石粉含量（人工砂）、压碎指标（人工砂）、氯</w:t>
            </w:r>
            <w:r>
              <w:rPr>
                <w:rFonts w:ascii="仿宋_GB2312" w:eastAsia="仿宋_GB2312" w:hint="eastAsia"/>
                <w:color w:val="auto"/>
                <w:spacing w:val="6"/>
                <w:highlight w:val="auto"/>
              </w:rPr>
              <w:t>离子含量</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216" w:firstLine="0"/>
              <w:jc w:val="center"/>
              <w:rPr>
                <w:rFonts w:ascii="仿宋_GB2312" w:eastAsia="仿宋_GB2312" w:hint="eastAsia"/>
                <w:color w:val="auto"/>
                <w:highlight w:val="auto"/>
              </w:rPr>
            </w:pPr>
            <w:r>
              <w:rPr>
                <w:rFonts w:ascii="仿宋_GB2312" w:eastAsia="仿宋_GB2312" w:hint="eastAsia"/>
                <w:color w:val="auto"/>
                <w:spacing w:val="8"/>
                <w:highlight w:val="auto"/>
              </w:rPr>
              <w:t>表观密度、吸水率、坚固性、碱活性、硫化物和硫酸盐含量、</w:t>
            </w:r>
            <w:r>
              <w:rPr>
                <w:rFonts w:ascii="仿宋_GB2312" w:eastAsia="仿宋_GB2312" w:hint="eastAsia"/>
                <w:color w:val="auto"/>
                <w:spacing w:val="9"/>
                <w:highlight w:val="auto"/>
              </w:rPr>
              <w:t xml:space="preserve"> 轻物质含量、有机物含量、贝壳含量</w:t>
            </w:r>
          </w:p>
        </w:tc>
      </w:tr>
      <w:tr>
        <w:trPr>
          <w:trHeight w:val="1076"/>
        </w:trPr>
        <w:tc>
          <w:tcPr>
            <w:tcW w:w="674" w:type="dxa"/>
            <w:vMerge/>
            <w:tcBorders>
              <w:top w:val="nil"/>
              <w:left w:val="single" w:sz="2" w:space="0" w:color="000000"/>
              <w:bottom w:val="nil"/>
              <w:right w:val="single" w:sz="2" w:space="0" w:color="000000"/>
            </w:tcBorders>
          </w:tcPr>
          <w:p/>
        </w:tc>
        <w:tc>
          <w:tcPr>
            <w:tcW w:w="641" w:type="dxa"/>
            <w:vMerge/>
            <w:tcBorders>
              <w:top w:val="nil"/>
              <w:left w:val="single" w:sz="2" w:space="0" w:color="000000"/>
              <w:bottom w:val="nil"/>
              <w:right w:val="single" w:sz="2" w:space="0" w:color="000000"/>
            </w:tcBorders>
          </w:tcPr>
          <w:p/>
        </w:tc>
        <w:tc>
          <w:tcPr>
            <w:tcW w:w="640" w:type="dxa"/>
            <w:vMerge/>
            <w:tcBorders>
              <w:top w:val="nil"/>
              <w:left w:val="single" w:sz="2" w:space="0" w:color="000000"/>
              <w:bottom w:val="nil"/>
              <w:right w:val="single" w:sz="2" w:space="0" w:color="000000"/>
            </w:tcBorders>
            <w:vAlign w:val="center"/>
          </w:tcPr>
          <w:p/>
        </w:tc>
        <w:tc>
          <w:tcPr>
            <w:tcW w:w="1377" w:type="dxa"/>
            <w:vMerge/>
            <w:tcBorders>
              <w:top w:val="nil"/>
              <w:left w:val="single" w:sz="2" w:space="0" w:color="000000"/>
              <w:bottom w:val="nil"/>
              <w:right w:val="single" w:sz="2" w:space="0" w:color="000000"/>
            </w:tcBorders>
            <w:vAlign w:val="center"/>
          </w:tcP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52" w:firstLine="0"/>
              <w:jc w:val="center"/>
              <w:rPr>
                <w:rFonts w:ascii="仿宋_GB2312" w:eastAsia="仿宋_GB2312" w:hint="eastAsia"/>
                <w:color w:val="auto"/>
                <w:sz w:val="21"/>
                <w:highlight w:val="auto"/>
              </w:rPr>
            </w:pPr>
            <w:r>
              <w:rPr>
                <w:rFonts w:ascii="仿宋_GB2312" w:eastAsia="仿宋_GB2312" w:hint="eastAsia"/>
                <w:color w:val="auto"/>
                <w:spacing w:val="9"/>
                <w:highlight w:val="auto"/>
              </w:rPr>
              <w:t>粗骨料：颗粒级配、含泥量、泥块含量、压碎值指</w:t>
            </w:r>
            <w:r>
              <w:rPr>
                <w:rFonts w:ascii="仿宋_GB2312" w:eastAsia="仿宋_GB2312" w:hint="eastAsia"/>
                <w:color w:val="auto"/>
                <w:spacing w:val="8"/>
                <w:highlight w:val="auto"/>
              </w:rPr>
              <w:t>标、针片状颗粒含量</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坚固性、碱活性、表观密度、堆积密度、空隙率</w:t>
            </w:r>
          </w:p>
        </w:tc>
      </w:tr>
      <w:tr>
        <w:trPr>
          <w:trHeight w:val="1275"/>
        </w:trPr>
        <w:tc>
          <w:tcPr>
            <w:tcW w:w="674" w:type="dxa"/>
            <w:vMerge/>
            <w:tcBorders>
              <w:top w:val="nil"/>
              <w:left w:val="single" w:sz="2" w:space="0" w:color="000000"/>
              <w:bottom w:val="nil"/>
              <w:right w:val="single" w:sz="2" w:space="0" w:color="000000"/>
            </w:tcBorders>
          </w:tcPr>
          <w:p/>
        </w:tc>
        <w:tc>
          <w:tcPr>
            <w:tcW w:w="641" w:type="dxa"/>
            <w:vMerge/>
            <w:tcBorders>
              <w:top w:val="nil"/>
              <w:left w:val="single" w:sz="2" w:space="0" w:color="000000"/>
              <w:bottom w:val="nil"/>
              <w:right w:val="single" w:sz="2" w:space="0" w:color="000000"/>
            </w:tcBorders>
          </w:tcPr>
          <w:p/>
        </w:tc>
        <w:tc>
          <w:tcPr>
            <w:tcW w:w="640" w:type="dxa"/>
            <w:vMerge/>
            <w:tcBorders>
              <w:top w:val="nil"/>
              <w:left w:val="single" w:sz="2" w:space="0" w:color="000000"/>
              <w:bottom w:val="single" w:sz="2" w:space="0" w:color="000000"/>
              <w:right w:val="single" w:sz="2" w:space="0" w:color="000000"/>
            </w:tcBorders>
            <w:vAlign w:val="center"/>
          </w:tcPr>
          <w:p/>
        </w:tc>
        <w:tc>
          <w:tcPr>
            <w:tcW w:w="1377" w:type="dxa"/>
            <w:vMerge/>
            <w:tcBorders>
              <w:top w:val="nil"/>
              <w:left w:val="single" w:sz="2" w:space="0" w:color="000000"/>
              <w:bottom w:val="single" w:sz="2" w:space="0" w:color="000000"/>
              <w:right w:val="single" w:sz="2" w:space="0" w:color="000000"/>
            </w:tcBorders>
            <w:vAlign w:val="center"/>
          </w:tcP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spacing w:val="7"/>
                <w:highlight w:val="auto"/>
              </w:rPr>
              <w:t>轻集料：/</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筒压强度、堆积密度、吸水率、粒型系数、筛分析</w:t>
            </w:r>
          </w:p>
        </w:tc>
      </w:tr>
      <w:tr>
        <w:trPr>
          <w:trHeight w:val="1154"/>
        </w:trPr>
        <w:tc>
          <w:tcPr>
            <w:tcW w:w="674" w:type="dxa"/>
            <w:vMerge/>
            <w:tcBorders>
              <w:top w:val="nil"/>
              <w:left w:val="single" w:sz="2" w:space="0" w:color="000000"/>
              <w:bottom w:val="single" w:sz="2" w:space="0" w:color="000000"/>
              <w:right w:val="single" w:sz="2" w:space="0" w:color="000000"/>
            </w:tcBorders>
          </w:tcPr>
          <w:p/>
        </w:tc>
        <w:tc>
          <w:tcPr>
            <w:tcW w:w="641" w:type="dxa"/>
            <w:vMerge/>
            <w:tcBorders>
              <w:top w:val="nil"/>
              <w:left w:val="single" w:sz="2" w:space="0" w:color="000000"/>
              <w:bottom w:val="single" w:sz="2" w:space="0" w:color="000000"/>
              <w:right w:val="single" w:sz="2" w:space="0" w:color="000000"/>
            </w:tcBorders>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4</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37" w:firstLine="0"/>
              <w:jc w:val="center"/>
              <w:rPr>
                <w:rFonts w:ascii="仿宋_GB2312" w:eastAsia="仿宋_GB2312" w:hint="eastAsia"/>
                <w:color w:val="auto"/>
                <w:highlight w:val="auto"/>
              </w:rPr>
            </w:pPr>
            <w:r>
              <w:rPr>
                <w:rFonts w:ascii="仿宋_GB2312" w:eastAsia="仿宋_GB2312" w:hint="eastAsia"/>
                <w:color w:val="auto"/>
                <w:spacing w:val="-26"/>
                <w:highlight w:val="auto"/>
              </w:rPr>
              <w:t>砖、砌块、瓦、</w:t>
            </w:r>
            <w:r>
              <w:rPr>
                <w:rFonts w:ascii="仿宋_GB2312" w:eastAsia="仿宋_GB2312" w:hint="eastAsia"/>
                <w:color w:val="auto"/>
                <w:spacing w:val="4"/>
                <w:highlight w:val="auto"/>
              </w:rPr>
              <w:t>墙板</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抗压强度、抗折强度</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81" w:firstLine="0"/>
              <w:jc w:val="center"/>
              <w:rPr>
                <w:rFonts w:ascii="仿宋_GB2312" w:eastAsia="仿宋_GB2312" w:hint="eastAsia"/>
                <w:color w:val="auto"/>
                <w:highlight w:val="auto"/>
              </w:rPr>
            </w:pPr>
            <w:r>
              <w:rPr>
                <w:rFonts w:ascii="仿宋_GB2312" w:eastAsia="仿宋_GB2312" w:hint="eastAsia"/>
                <w:color w:val="auto"/>
                <w:spacing w:val="9"/>
                <w:highlight w:val="auto"/>
              </w:rPr>
              <w:t>干密度、吸水率、抗渗性能、抗弯曲性能（或承载力）、耐急</w:t>
            </w:r>
            <w:r>
              <w:rPr>
                <w:rFonts w:ascii="仿宋_GB2312" w:eastAsia="仿宋_GB2312" w:hint="eastAsia"/>
                <w:color w:val="auto"/>
                <w:spacing w:val="8"/>
                <w:highlight w:val="auto"/>
              </w:rPr>
              <w:t>冷急热性、抗冲击性能、抗弯破坏荷载、吊挂力、抗</w:t>
            </w:r>
            <w:r>
              <w:rPr>
                <w:rFonts w:ascii="仿宋_GB2312" w:eastAsia="仿宋_GB2312" w:hint="eastAsia"/>
                <w:color w:val="auto"/>
                <w:spacing w:val="7"/>
                <w:highlight w:val="auto"/>
              </w:rPr>
              <w:t>冻性能</w:t>
            </w:r>
          </w:p>
        </w:tc>
      </w:tr>
    </w:tbl>
    <w:p>
      <w:pPr>
        <w:spacing w:line="240" w:lineRule="auto"/>
        <w:rPr>
          <w:rFonts w:ascii="Arial" w:hAnsi="Arial"/>
          <w:color w:val="auto"/>
          <w:sz w:val="21"/>
          <w:highlight w:val="auto"/>
        </w:rPr>
      </w:pPr>
    </w:p>
    <w:p>
      <w:pPr>
        <w:spacing w:line="240" w:lineRule="auto"/>
        <w:rPr>
          <w:rFonts w:ascii="Arial" w:eastAsia="Arial" w:hAnsi="Arial"/>
          <w:color w:val="auto"/>
          <w:sz w:val="21"/>
          <w:szCs w:val="21"/>
          <w:highlight w:val="auto"/>
        </w:rPr>
        <w:sectPr>
          <w:pgSz w:w="16839" w:h="11906" w:orient="landscape"/>
          <w:pgMar w:top="1012" w:right="1329" w:bottom="874" w:left="1329" w:header="0" w:footer="0" w:gutter="0"/>
          <w:docGrid w:linePitch="435" w:charSpace="0"/>
        </w:sectPr>
      </w:pPr>
    </w:p>
    <w:tbl>
      <w:tblPr>
        <w:jc w:val="left"/>
        <w:tblInd w:w="2" w:type="dxa"/>
        <w:tblW w:w="141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Pr>
      <w:tblGrid>
        <w:gridCol w:w="674"/>
        <w:gridCol w:w="641"/>
        <w:gridCol w:w="640"/>
        <w:gridCol w:w="1377"/>
        <w:gridCol w:w="4880"/>
        <w:gridCol w:w="5962"/>
      </w:tblGrid>
      <w:tr>
        <w:trPr>
          <w:trHeight w:val="633"/>
        </w:trPr>
        <w:tc>
          <w:tcPr>
            <w:tcW w:w="674"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4"/>
                <w:sz w:val="20"/>
                <w:szCs w:val="20"/>
                <w:highlight w:val="auto"/>
              </w:rPr>
              <w:t>序号</w:t>
            </w:r>
          </w:p>
        </w:tc>
        <w:tc>
          <w:tcPr>
            <w:tcW w:w="641"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宋体" w:cs="黑体" w:hAnsi="黑体" w:hint="eastAsia"/>
                <w:color w:val="auto"/>
                <w:spacing w:val="6"/>
                <w:sz w:val="20"/>
                <w:szCs w:val="20"/>
                <w:highlight w:val="auto"/>
              </w:rPr>
            </w:pPr>
            <w:r>
              <w:rPr>
                <w:rFonts w:ascii="黑体" w:eastAsia="黑体" w:cs="黑体"/>
                <w:color w:val="auto"/>
                <w:spacing w:val="6"/>
                <w:sz w:val="20"/>
                <w:szCs w:val="20"/>
                <w:highlight w:val="auto"/>
              </w:rPr>
              <w:t>检测</w:t>
            </w:r>
          </w:p>
          <w:p>
            <w:pPr>
              <w:spacing w:line="240" w:lineRule="auto"/>
              <w:ind w:firstLine="0"/>
              <w:jc w:val="center"/>
              <w:rPr>
                <w:rFonts w:ascii="黑体" w:eastAsia="黑体" w:cs="黑体"/>
                <w:color w:val="auto"/>
                <w:sz w:val="20"/>
                <w:szCs w:val="20"/>
                <w:highlight w:val="auto"/>
              </w:rPr>
            </w:pPr>
            <w:r>
              <w:rPr>
                <w:rFonts w:ascii="黑体" w:eastAsia="黑体" w:cs="黑体"/>
                <w:color w:val="auto"/>
                <w:spacing w:val="2"/>
                <w:sz w:val="20"/>
                <w:szCs w:val="20"/>
                <w:highlight w:val="auto"/>
              </w:rPr>
              <w:t>专项</w:t>
            </w:r>
          </w:p>
        </w:tc>
        <w:tc>
          <w:tcPr>
            <w:tcW w:w="640"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5"/>
                <w:sz w:val="20"/>
                <w:szCs w:val="20"/>
                <w:highlight w:val="auto"/>
              </w:rPr>
              <w:t>编号</w:t>
            </w:r>
          </w:p>
        </w:tc>
        <w:tc>
          <w:tcPr>
            <w:tcW w:w="1377"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检测项目</w:t>
            </w:r>
          </w:p>
        </w:tc>
        <w:tc>
          <w:tcPr>
            <w:tcW w:w="4880"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必备检测参数</w:t>
            </w:r>
          </w:p>
        </w:tc>
        <w:tc>
          <w:tcPr>
            <w:tcW w:w="5962"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7"/>
                <w:sz w:val="20"/>
                <w:szCs w:val="20"/>
                <w:highlight w:val="auto"/>
              </w:rPr>
              <w:t>可选检测参数</w:t>
            </w:r>
          </w:p>
        </w:tc>
      </w:tr>
      <w:tr>
        <w:trPr>
          <w:trHeight w:val="1409"/>
        </w:trPr>
        <w:tc>
          <w:tcPr>
            <w:tcW w:w="674" w:type="dxa"/>
            <w:vMerge w:val="restart"/>
            <w:tcBorders>
              <w:top w:val="single" w:sz="2" w:space="0" w:color="000000"/>
              <w:left w:val="single" w:sz="2" w:space="0" w:color="000000"/>
              <w:bottom w:val="nil"/>
              <w:right w:val="single" w:sz="2" w:space="0" w:color="000000"/>
            </w:tcBorders>
          </w:tcPr>
          <w:p>
            <w:pPr>
              <w:spacing w:line="240" w:lineRule="auto"/>
              <w:ind w:firstLine="0"/>
              <w:rPr>
                <w:rFonts w:ascii="Arial" w:hAnsi="Arial"/>
                <w:color w:val="auto"/>
                <w:sz w:val="21"/>
                <w:highlight w:val="auto"/>
              </w:rPr>
            </w:pPr>
          </w:p>
        </w:tc>
        <w:tc>
          <w:tcPr>
            <w:tcW w:w="641" w:type="dxa"/>
            <w:vMerge w:val="restart"/>
            <w:tcBorders>
              <w:top w:val="single" w:sz="2" w:space="0" w:color="000000"/>
              <w:left w:val="single" w:sz="2" w:space="0" w:color="000000"/>
              <w:bottom w:val="nil"/>
              <w:right w:val="single" w:sz="2" w:space="0" w:color="000000"/>
            </w:tcBorders>
          </w:tcPr>
          <w:p>
            <w:pPr>
              <w:spacing w:line="240" w:lineRule="auto"/>
              <w:ind w:firstLine="0"/>
              <w:rPr>
                <w:rFonts w:ascii="仿宋_GB2312" w:hAnsi="仿宋_GB2312" w:hint="eastAsia"/>
                <w:color w:val="auto"/>
                <w:sz w:val="21"/>
                <w:highlight w:val="auto"/>
              </w:rPr>
            </w:p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5</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63" w:firstLine="0"/>
              <w:jc w:val="center"/>
              <w:rPr>
                <w:rFonts w:ascii="仿宋_GB2312" w:eastAsia="仿宋_GB2312" w:hint="eastAsia"/>
                <w:color w:val="auto"/>
                <w:highlight w:val="auto"/>
              </w:rPr>
            </w:pPr>
            <w:r>
              <w:rPr>
                <w:rFonts w:ascii="仿宋_GB2312" w:eastAsia="仿宋_GB2312" w:hint="eastAsia"/>
                <w:color w:val="auto"/>
                <w:spacing w:val="7"/>
                <w:highlight w:val="auto"/>
              </w:rPr>
              <w:t>混凝土及拌</w:t>
            </w:r>
            <w:r>
              <w:rPr>
                <w:rFonts w:ascii="仿宋_GB2312" w:eastAsia="仿宋_GB2312" w:hint="eastAsia"/>
                <w:color w:val="auto"/>
                <w:spacing w:val="6"/>
                <w:highlight w:val="auto"/>
              </w:rPr>
              <w:t>合用水</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22" w:left="46" w:rightChars="40" w:right="84" w:firstLine="0"/>
              <w:jc w:val="center"/>
              <w:rPr>
                <w:rFonts w:ascii="仿宋_GB2312" w:eastAsia="仿宋_GB2312" w:hint="eastAsia"/>
                <w:color w:val="auto"/>
                <w:highlight w:val="auto"/>
              </w:rPr>
            </w:pPr>
            <w:r>
              <w:rPr>
                <w:rFonts w:ascii="仿宋_GB2312" w:eastAsia="仿宋_GB2312" w:hint="eastAsia"/>
                <w:color w:val="auto"/>
                <w:spacing w:val="9"/>
                <w:highlight w:val="auto"/>
              </w:rPr>
              <w:t>抗压强度、抗渗等级、坍落度、氯离子含量、拌合</w:t>
            </w:r>
            <w:r>
              <w:rPr>
                <w:rFonts w:ascii="仿宋_GB2312" w:eastAsia="仿宋_GB2312" w:hint="eastAsia"/>
                <w:color w:val="auto"/>
                <w:spacing w:val="7"/>
                <w:highlight w:val="auto"/>
              </w:rPr>
              <w:t>用水（氯离子含量）</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22" w:left="46" w:rightChars="40" w:right="84" w:firstLine="0"/>
              <w:jc w:val="center"/>
              <w:rPr>
                <w:rFonts w:ascii="仿宋_GB2312" w:eastAsia="仿宋_GB2312" w:hint="eastAsia"/>
                <w:color w:val="auto"/>
                <w:highlight w:val="auto"/>
              </w:rPr>
            </w:pPr>
            <w:r>
              <w:rPr>
                <w:rFonts w:ascii="仿宋_GB2312" w:eastAsia="仿宋_GB2312" w:hint="eastAsia"/>
                <w:color w:val="auto"/>
                <w:spacing w:val="8"/>
                <w:highlight w:val="auto"/>
              </w:rPr>
              <w:t>限制膨胀率、抗冻性能、表观密度、含气量、凝结时间、抗折 强度、劈裂抗拉强度、静力受压弹性模量、抑制碱-骨料反应有</w:t>
            </w:r>
            <w:r>
              <w:rPr>
                <w:rFonts w:ascii="仿宋_GB2312" w:eastAsia="仿宋_GB2312" w:hint="eastAsia"/>
                <w:color w:val="auto"/>
                <w:spacing w:val="9"/>
                <w:highlight w:val="auto"/>
              </w:rPr>
              <w:t>效性、碱含量、配合比设计、拌合用水（</w:t>
            </w:r>
            <w:r>
              <w:rPr>
                <w:rFonts w:ascii="仿宋_GB2312" w:eastAsia="仿宋_GB2312" w:hint="eastAsia"/>
                <w:color w:val="auto"/>
                <w:highlight w:val="auto"/>
              </w:rPr>
              <w:t>pH</w:t>
            </w:r>
            <w:r>
              <w:rPr>
                <w:rFonts w:ascii="仿宋_GB2312" w:eastAsia="仿宋_GB2312" w:hint="eastAsia"/>
                <w:color w:val="auto"/>
                <w:spacing w:val="9"/>
                <w:highlight w:val="auto"/>
              </w:rPr>
              <w:t>值、硫酸根离子含</w:t>
            </w:r>
            <w:r>
              <w:rPr>
                <w:rFonts w:ascii="仿宋_GB2312" w:eastAsia="仿宋_GB2312" w:hint="eastAsia"/>
                <w:color w:val="auto"/>
                <w:spacing w:val="8"/>
                <w:highlight w:val="auto"/>
              </w:rPr>
              <w:t>量、不溶物含量、可溶物含量）</w:t>
            </w:r>
          </w:p>
        </w:tc>
      </w:tr>
      <w:tr>
        <w:trPr>
          <w:trHeight w:val="1351"/>
        </w:trPr>
        <w:tc>
          <w:tcPr>
            <w:tcW w:w="674" w:type="dxa"/>
            <w:vMerge/>
            <w:tcBorders>
              <w:top w:val="nil"/>
              <w:left w:val="single" w:sz="2" w:space="0" w:color="000000"/>
              <w:bottom w:val="nil"/>
              <w:right w:val="single" w:sz="2" w:space="0" w:color="000000"/>
            </w:tcBorders>
          </w:tcPr>
          <w:p/>
        </w:tc>
        <w:tc>
          <w:tcPr>
            <w:tcW w:w="641" w:type="dxa"/>
            <w:vMerge/>
            <w:tcBorders>
              <w:top w:val="nil"/>
              <w:left w:val="single" w:sz="2" w:space="0" w:color="000000"/>
              <w:bottom w:val="nil"/>
              <w:right w:val="single" w:sz="2" w:space="0" w:color="000000"/>
            </w:tcBorders>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6</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63" w:firstLine="0"/>
              <w:jc w:val="center"/>
              <w:rPr>
                <w:rFonts w:ascii="仿宋_GB2312" w:eastAsia="仿宋_GB2312" w:hint="eastAsia"/>
                <w:color w:val="auto"/>
                <w:highlight w:val="auto"/>
              </w:rPr>
            </w:pPr>
            <w:r>
              <w:rPr>
                <w:rFonts w:ascii="仿宋_GB2312" w:eastAsia="仿宋_GB2312" w:hint="eastAsia"/>
                <w:color w:val="auto"/>
                <w:spacing w:val="7"/>
                <w:highlight w:val="auto"/>
              </w:rPr>
              <w:t>混凝土外加</w:t>
            </w:r>
            <w:r>
              <w:rPr>
                <w:rFonts w:ascii="仿宋_GB2312" w:eastAsia="仿宋_GB2312" w:hint="eastAsia"/>
                <w:color w:val="auto"/>
                <w:highlight w:val="auto"/>
              </w:rPr>
              <w:t>剂</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22" w:left="46" w:rightChars="40" w:right="84" w:firstLine="0"/>
              <w:jc w:val="center"/>
              <w:rPr>
                <w:rFonts w:ascii="仿宋_GB2312" w:eastAsia="仿宋_GB2312" w:hint="eastAsia"/>
                <w:color w:val="auto"/>
                <w:highlight w:val="auto"/>
              </w:rPr>
            </w:pPr>
            <w:r>
              <w:rPr>
                <w:rFonts w:ascii="仿宋_GB2312" w:eastAsia="仿宋_GB2312" w:hint="eastAsia"/>
                <w:color w:val="auto"/>
                <w:spacing w:val="9"/>
                <w:highlight w:val="auto"/>
              </w:rPr>
              <w:t>减水率、</w:t>
            </w:r>
            <w:r>
              <w:rPr>
                <w:rFonts w:ascii="仿宋_GB2312" w:eastAsia="仿宋_GB2312" w:hint="eastAsia"/>
                <w:color w:val="auto"/>
                <w:highlight w:val="auto"/>
              </w:rPr>
              <w:t>pH</w:t>
            </w:r>
            <w:r>
              <w:rPr>
                <w:rFonts w:ascii="仿宋_GB2312" w:eastAsia="仿宋_GB2312" w:hint="eastAsia"/>
                <w:color w:val="auto"/>
                <w:spacing w:val="9"/>
                <w:highlight w:val="auto"/>
              </w:rPr>
              <w:t>值、密度（或细度）、抗压强度比、凝</w:t>
            </w:r>
            <w:r>
              <w:rPr>
                <w:rFonts w:ascii="仿宋_GB2312" w:eastAsia="仿宋_GB2312" w:hint="eastAsia"/>
                <w:color w:val="auto"/>
                <w:spacing w:val="10"/>
                <w:highlight w:val="auto"/>
              </w:rPr>
              <w:t>结时间（差）、含气量、固体含量（或含水</w:t>
            </w:r>
            <w:r>
              <w:rPr>
                <w:rFonts w:ascii="仿宋_GB2312" w:eastAsia="仿宋_GB2312" w:hint="eastAsia"/>
                <w:color w:val="auto"/>
                <w:spacing w:val="9"/>
                <w:highlight w:val="auto"/>
              </w:rPr>
              <w:t>率）、限制膨胀率、泌水率比、氯离子含量</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22" w:left="46" w:rightChars="40" w:right="84" w:firstLine="0"/>
              <w:jc w:val="center"/>
              <w:rPr>
                <w:rFonts w:ascii="仿宋_GB2312" w:eastAsia="仿宋_GB2312" w:hint="eastAsia"/>
                <w:color w:val="auto"/>
                <w:highlight w:val="auto"/>
              </w:rPr>
            </w:pPr>
            <w:r>
              <w:rPr>
                <w:rFonts w:ascii="仿宋_GB2312" w:eastAsia="仿宋_GB2312" w:hint="eastAsia"/>
                <w:color w:val="auto"/>
                <w:spacing w:val="7"/>
                <w:highlight w:val="auto"/>
              </w:rPr>
              <w:t>相对耐久性指标、含气量1h经时变化量（坍落度</w:t>
            </w:r>
            <w:r>
              <w:rPr>
                <w:rFonts w:ascii="仿宋_GB2312" w:eastAsia="仿宋_GB2312" w:hint="eastAsia"/>
                <w:color w:val="auto"/>
                <w:spacing w:val="6"/>
                <w:highlight w:val="auto"/>
              </w:rPr>
              <w:t>、含气量）、</w:t>
            </w:r>
            <w:r>
              <w:rPr>
                <w:rFonts w:ascii="仿宋_GB2312" w:eastAsia="仿宋_GB2312" w:hint="eastAsia"/>
                <w:color w:val="auto"/>
                <w:spacing w:val="9"/>
                <w:highlight w:val="auto"/>
              </w:rPr>
              <w:t>硫酸钠含量、收缩率比、碱含量</w:t>
            </w:r>
          </w:p>
        </w:tc>
      </w:tr>
      <w:tr>
        <w:trPr>
          <w:trHeight w:val="1097"/>
        </w:trPr>
        <w:tc>
          <w:tcPr>
            <w:tcW w:w="674" w:type="dxa"/>
            <w:vMerge/>
            <w:tcBorders>
              <w:top w:val="nil"/>
              <w:left w:val="single" w:sz="2" w:space="0" w:color="000000"/>
              <w:bottom w:val="nil"/>
              <w:right w:val="single" w:sz="2" w:space="0" w:color="000000"/>
            </w:tcBorders>
          </w:tcPr>
          <w:p/>
        </w:tc>
        <w:tc>
          <w:tcPr>
            <w:tcW w:w="641" w:type="dxa"/>
            <w:vMerge/>
            <w:tcBorders>
              <w:top w:val="nil"/>
              <w:left w:val="single" w:sz="2" w:space="0" w:color="000000"/>
              <w:bottom w:val="nil"/>
              <w:right w:val="single" w:sz="2" w:space="0" w:color="000000"/>
            </w:tcBorders>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7</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63" w:firstLine="0"/>
              <w:jc w:val="center"/>
              <w:rPr>
                <w:rFonts w:ascii="仿宋_GB2312" w:eastAsia="仿宋_GB2312" w:hint="eastAsia"/>
                <w:color w:val="auto"/>
                <w:highlight w:val="auto"/>
              </w:rPr>
            </w:pPr>
            <w:r>
              <w:rPr>
                <w:rFonts w:ascii="仿宋_GB2312" w:eastAsia="仿宋_GB2312" w:hint="eastAsia"/>
                <w:color w:val="auto"/>
                <w:spacing w:val="7"/>
                <w:highlight w:val="auto"/>
              </w:rPr>
              <w:t>混凝土掺合</w:t>
            </w:r>
            <w:r>
              <w:rPr>
                <w:rFonts w:ascii="仿宋_GB2312" w:eastAsia="仿宋_GB2312" w:hint="eastAsia"/>
                <w:color w:val="auto"/>
                <w:highlight w:val="auto"/>
              </w:rPr>
              <w:t>料</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22" w:left="46" w:rightChars="40" w:right="84" w:firstLine="0"/>
              <w:jc w:val="center"/>
              <w:rPr>
                <w:rFonts w:ascii="仿宋_GB2312" w:eastAsia="仿宋_GB2312" w:hint="eastAsia"/>
                <w:color w:val="auto"/>
                <w:highlight w:val="auto"/>
              </w:rPr>
            </w:pPr>
            <w:r>
              <w:rPr>
                <w:rFonts w:ascii="仿宋_GB2312" w:eastAsia="仿宋_GB2312" w:hint="eastAsia"/>
                <w:color w:val="auto"/>
                <w:spacing w:val="7"/>
                <w:highlight w:val="auto"/>
              </w:rPr>
              <w:t>细度、烧失量、需水量比、比表面积、活性指数、</w:t>
            </w:r>
            <w:r>
              <w:rPr>
                <w:rFonts w:ascii="仿宋_GB2312" w:eastAsia="仿宋_GB2312" w:hint="eastAsia"/>
                <w:color w:val="auto"/>
                <w:spacing w:val="8"/>
                <w:highlight w:val="auto"/>
              </w:rPr>
              <w:t>流动度比、氯离子含量</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22" w:left="46" w:rightChars="40" w:right="84" w:firstLine="0"/>
              <w:jc w:val="center"/>
              <w:rPr>
                <w:rFonts w:ascii="仿宋_GB2312" w:eastAsia="仿宋_GB2312" w:hint="eastAsia"/>
                <w:color w:val="auto"/>
                <w:highlight w:val="auto"/>
              </w:rPr>
            </w:pPr>
            <w:r>
              <w:rPr>
                <w:rFonts w:ascii="仿宋_GB2312" w:eastAsia="仿宋_GB2312" w:hint="eastAsia"/>
                <w:color w:val="auto"/>
                <w:spacing w:val="9"/>
                <w:highlight w:val="auto"/>
              </w:rPr>
              <w:t>含水率、三氧化硫含量、放射性</w:t>
            </w:r>
          </w:p>
        </w:tc>
      </w:tr>
      <w:tr>
        <w:trPr>
          <w:trHeight w:val="1117"/>
        </w:trPr>
        <w:tc>
          <w:tcPr>
            <w:tcW w:w="674" w:type="dxa"/>
            <w:vMerge/>
            <w:tcBorders>
              <w:top w:val="nil"/>
              <w:left w:val="single" w:sz="2" w:space="0" w:color="000000"/>
              <w:bottom w:val="nil"/>
              <w:right w:val="single" w:sz="2" w:space="0" w:color="000000"/>
            </w:tcBorders>
          </w:tcPr>
          <w:p/>
        </w:tc>
        <w:tc>
          <w:tcPr>
            <w:tcW w:w="641" w:type="dxa"/>
            <w:vMerge/>
            <w:tcBorders>
              <w:top w:val="nil"/>
              <w:left w:val="single" w:sz="2" w:space="0" w:color="000000"/>
              <w:bottom w:val="nil"/>
              <w:right w:val="single" w:sz="2" w:space="0" w:color="000000"/>
            </w:tcBorders>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8</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5"/>
                <w:highlight w:val="auto"/>
              </w:rPr>
              <w:t>砂浆</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22" w:left="46" w:rightChars="40" w:right="84" w:firstLine="0"/>
              <w:jc w:val="center"/>
              <w:rPr>
                <w:rFonts w:ascii="仿宋_GB2312" w:eastAsia="仿宋_GB2312" w:hint="eastAsia"/>
                <w:color w:val="auto"/>
                <w:highlight w:val="auto"/>
              </w:rPr>
            </w:pPr>
            <w:r>
              <w:rPr>
                <w:rFonts w:ascii="仿宋_GB2312" w:eastAsia="仿宋_GB2312" w:hint="eastAsia"/>
                <w:color w:val="auto"/>
                <w:spacing w:val="8"/>
                <w:highlight w:val="auto"/>
              </w:rPr>
              <w:t>抗压强度、稠度、保水率、拉伸粘结强度（</w:t>
            </w:r>
            <w:r>
              <w:rPr>
                <w:rFonts w:ascii="仿宋_GB2312" w:eastAsia="仿宋_GB2312" w:hint="eastAsia"/>
                <w:color w:val="auto"/>
                <w:spacing w:val="7"/>
                <w:highlight w:val="auto"/>
              </w:rPr>
              <w:t>抹灰、</w:t>
            </w:r>
            <w:r>
              <w:rPr>
                <w:rFonts w:ascii="仿宋_GB2312" w:eastAsia="仿宋_GB2312" w:hint="eastAsia"/>
                <w:color w:val="auto"/>
                <w:spacing w:val="3"/>
                <w:highlight w:val="auto"/>
              </w:rPr>
              <w:t>砌筑）</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22" w:left="46" w:rightChars="40" w:right="84" w:firstLine="0"/>
              <w:jc w:val="center"/>
              <w:rPr>
                <w:rFonts w:ascii="仿宋_GB2312" w:eastAsia="仿宋_GB2312" w:hint="eastAsia"/>
                <w:color w:val="auto"/>
                <w:highlight w:val="auto"/>
              </w:rPr>
            </w:pPr>
            <w:r>
              <w:rPr>
                <w:rFonts w:ascii="仿宋_GB2312" w:eastAsia="仿宋_GB2312" w:hint="eastAsia"/>
                <w:color w:val="auto"/>
                <w:spacing w:val="9"/>
                <w:highlight w:val="auto"/>
              </w:rPr>
              <w:t>分层度、配合比设计、凝结时间、抗渗性能</w:t>
            </w:r>
          </w:p>
        </w:tc>
      </w:tr>
      <w:tr>
        <w:trPr>
          <w:trHeight w:val="1133"/>
        </w:trPr>
        <w:tc>
          <w:tcPr>
            <w:tcW w:w="674" w:type="dxa"/>
            <w:vMerge/>
            <w:tcBorders>
              <w:top w:val="nil"/>
              <w:left w:val="single" w:sz="2" w:space="0" w:color="000000"/>
              <w:bottom w:val="nil"/>
              <w:right w:val="single" w:sz="2" w:space="0" w:color="000000"/>
            </w:tcBorders>
          </w:tcPr>
          <w:p/>
        </w:tc>
        <w:tc>
          <w:tcPr>
            <w:tcW w:w="641" w:type="dxa"/>
            <w:vMerge/>
            <w:tcBorders>
              <w:top w:val="nil"/>
              <w:left w:val="single" w:sz="2" w:space="0" w:color="000000"/>
              <w:bottom w:val="nil"/>
              <w:right w:val="single" w:sz="2" w:space="0" w:color="000000"/>
            </w:tcBorders>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9</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土</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22" w:left="46" w:rightChars="40" w:right="84" w:firstLine="0"/>
              <w:jc w:val="center"/>
              <w:rPr>
                <w:rFonts w:ascii="仿宋_GB2312" w:eastAsia="仿宋_GB2312" w:hint="eastAsia"/>
                <w:color w:val="auto"/>
                <w:highlight w:val="auto"/>
              </w:rPr>
            </w:pPr>
            <w:r>
              <w:rPr>
                <w:rFonts w:ascii="仿宋_GB2312" w:eastAsia="仿宋_GB2312" w:hint="eastAsia"/>
                <w:color w:val="auto"/>
                <w:spacing w:val="9"/>
                <w:highlight w:val="auto"/>
              </w:rPr>
              <w:t>最大干密度、最优含水率、压实系数</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22" w:left="46" w:rightChars="40" w:right="84" w:firstLine="0"/>
              <w:jc w:val="center"/>
              <w:rPr>
                <w:rFonts w:ascii="仿宋_GB2312" w:eastAsia="仿宋_GB2312" w:hint="eastAsia"/>
                <w:color w:val="auto"/>
                <w:highlight w:val="auto"/>
              </w:rPr>
            </w:pPr>
            <w:r>
              <w:rPr>
                <w:rFonts w:ascii="仿宋_GB2312" w:eastAsia="仿宋_GB2312" w:hint="eastAsia"/>
                <w:color w:val="auto"/>
                <w:highlight w:val="auto"/>
              </w:rPr>
              <w:t>/</w:t>
            </w:r>
          </w:p>
        </w:tc>
      </w:tr>
      <w:tr>
        <w:trPr>
          <w:trHeight w:val="1472"/>
        </w:trPr>
        <w:tc>
          <w:tcPr>
            <w:tcW w:w="674" w:type="dxa"/>
            <w:vMerge/>
            <w:tcBorders>
              <w:top w:val="nil"/>
              <w:left w:val="single" w:sz="2" w:space="0" w:color="000000"/>
              <w:bottom w:val="nil"/>
              <w:right w:val="single" w:sz="2" w:space="0" w:color="000000"/>
            </w:tcBorders>
          </w:tcPr>
          <w:p/>
        </w:tc>
        <w:tc>
          <w:tcPr>
            <w:tcW w:w="641" w:type="dxa"/>
            <w:vMerge/>
            <w:tcBorders>
              <w:top w:val="nil"/>
              <w:left w:val="single" w:sz="2" w:space="0" w:color="000000"/>
              <w:bottom w:val="nil"/>
              <w:right w:val="single" w:sz="2" w:space="0" w:color="000000"/>
            </w:tcBorders>
          </w:tcPr>
          <w:p/>
        </w:tc>
        <w:tc>
          <w:tcPr>
            <w:tcW w:w="640"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10</w:t>
            </w:r>
          </w:p>
        </w:tc>
        <w:tc>
          <w:tcPr>
            <w:tcW w:w="1377"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5"/>
                <w:highlight w:val="auto"/>
              </w:rPr>
              <w:t>防水材料及</w:t>
            </w:r>
          </w:p>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5"/>
                <w:highlight w:val="auto"/>
              </w:rPr>
              <w:t>防水密封材</w:t>
            </w:r>
          </w:p>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料</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22" w:left="46" w:rightChars="40" w:right="84" w:firstLine="0"/>
              <w:jc w:val="center"/>
              <w:rPr>
                <w:rFonts w:ascii="仿宋_GB2312" w:eastAsia="仿宋_GB2312" w:hint="eastAsia"/>
                <w:color w:val="auto"/>
                <w:highlight w:val="auto"/>
              </w:rPr>
            </w:pPr>
            <w:r>
              <w:rPr>
                <w:rFonts w:ascii="仿宋_GB2312" w:eastAsia="仿宋_GB2312" w:hint="eastAsia"/>
                <w:color w:val="auto"/>
                <w:spacing w:val="9"/>
                <w:highlight w:val="auto"/>
              </w:rPr>
              <w:t>防水卷材：可溶物含量、拉力、延伸率（或</w:t>
            </w:r>
            <w:r>
              <w:rPr>
                <w:rFonts w:ascii="仿宋_GB2312" w:eastAsia="仿宋_GB2312" w:hint="eastAsia"/>
                <w:color w:val="auto"/>
                <w:spacing w:val="8"/>
                <w:highlight w:val="auto"/>
              </w:rPr>
              <w:t>最大力</w:t>
            </w:r>
            <w:r>
              <w:rPr>
                <w:rFonts w:ascii="仿宋_GB2312" w:eastAsia="仿宋_GB2312" w:hint="eastAsia"/>
                <w:color w:val="auto"/>
                <w:spacing w:val="9"/>
                <w:highlight w:val="auto"/>
              </w:rPr>
              <w:t>时延伸率）、低温柔度、热老化后低温柔度、不透水性、耐热度、断裂拉伸强度、断裂伸长率、撕裂</w:t>
            </w:r>
            <w:r>
              <w:rPr>
                <w:rFonts w:ascii="仿宋_GB2312" w:eastAsia="仿宋_GB2312" w:hint="eastAsia"/>
                <w:color w:val="auto"/>
                <w:spacing w:val="3"/>
                <w:highlight w:val="auto"/>
              </w:rPr>
              <w:t>强度</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22" w:left="46" w:rightChars="40" w:right="84" w:firstLine="0"/>
              <w:jc w:val="center"/>
              <w:rPr>
                <w:rFonts w:ascii="仿宋_GB2312" w:eastAsia="仿宋_GB2312" w:hint="eastAsia"/>
                <w:color w:val="auto"/>
                <w:highlight w:val="auto"/>
              </w:rPr>
            </w:pPr>
            <w:r>
              <w:rPr>
                <w:rFonts w:ascii="仿宋_GB2312" w:eastAsia="仿宋_GB2312" w:hint="eastAsia"/>
                <w:color w:val="auto"/>
                <w:spacing w:val="9"/>
                <w:highlight w:val="auto"/>
              </w:rPr>
              <w:t>接缝剥离强度、搭接缝不透水性</w:t>
            </w:r>
          </w:p>
        </w:tc>
      </w:tr>
      <w:tr>
        <w:trPr>
          <w:trHeight w:val="1209"/>
        </w:trPr>
        <w:tc>
          <w:tcPr>
            <w:tcW w:w="674" w:type="dxa"/>
            <w:vMerge/>
            <w:tcBorders>
              <w:top w:val="nil"/>
              <w:left w:val="single" w:sz="2" w:space="0" w:color="000000"/>
              <w:bottom w:val="single" w:sz="2" w:space="0" w:color="000000"/>
              <w:right w:val="single" w:sz="2" w:space="0" w:color="000000"/>
            </w:tcBorders>
          </w:tcPr>
          <w:p/>
        </w:tc>
        <w:tc>
          <w:tcPr>
            <w:tcW w:w="641" w:type="dxa"/>
            <w:vMerge/>
            <w:tcBorders>
              <w:top w:val="nil"/>
              <w:left w:val="single" w:sz="2" w:space="0" w:color="000000"/>
              <w:bottom w:val="single" w:sz="2" w:space="0" w:color="000000"/>
              <w:right w:val="single" w:sz="2" w:space="0" w:color="000000"/>
            </w:tcBorders>
          </w:tcPr>
          <w:p/>
        </w:tc>
        <w:tc>
          <w:tcPr>
            <w:tcW w:w="640" w:type="dxa"/>
            <w:vMerge/>
            <w:tcBorders>
              <w:top w:val="nil"/>
              <w:left w:val="single" w:sz="2" w:space="0" w:color="000000"/>
              <w:bottom w:val="single" w:sz="2" w:space="0" w:color="000000"/>
              <w:right w:val="single" w:sz="2" w:space="0" w:color="000000"/>
            </w:tcBorders>
          </w:tcPr>
          <w:p/>
        </w:tc>
        <w:tc>
          <w:tcPr>
            <w:tcW w:w="1377" w:type="dxa"/>
            <w:vMerge/>
            <w:tcBorders>
              <w:top w:val="nil"/>
              <w:left w:val="single" w:sz="2" w:space="0" w:color="000000"/>
              <w:bottom w:val="single" w:sz="2" w:space="0" w:color="000000"/>
              <w:right w:val="single" w:sz="2" w:space="0" w:color="000000"/>
            </w:tcBorders>
            <w:vAlign w:val="center"/>
          </w:tcP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22" w:left="46" w:rightChars="40" w:right="84" w:firstLine="0"/>
              <w:jc w:val="center"/>
              <w:rPr>
                <w:rFonts w:ascii="仿宋_GB2312" w:eastAsia="仿宋_GB2312" w:hint="eastAsia"/>
                <w:color w:val="auto"/>
                <w:highlight w:val="auto"/>
              </w:rPr>
            </w:pPr>
            <w:r>
              <w:rPr>
                <w:rFonts w:ascii="仿宋_GB2312" w:eastAsia="仿宋_GB2312" w:hint="eastAsia"/>
                <w:color w:val="auto"/>
                <w:spacing w:val="9"/>
                <w:highlight w:val="auto"/>
              </w:rPr>
              <w:t>防水涂料：固体含量、拉伸强度、耐热性、</w:t>
            </w:r>
            <w:r>
              <w:rPr>
                <w:rFonts w:ascii="仿宋_GB2312" w:eastAsia="仿宋_GB2312" w:hint="eastAsia"/>
                <w:color w:val="auto"/>
                <w:spacing w:val="8"/>
                <w:highlight w:val="auto"/>
              </w:rPr>
              <w:t>低温柔性、不透水性、断裂伸长率</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Chars="22" w:left="46" w:rightChars="40" w:right="84" w:firstLine="0"/>
              <w:jc w:val="center"/>
              <w:rPr>
                <w:rFonts w:ascii="仿宋_GB2312" w:eastAsia="仿宋_GB2312" w:hint="eastAsia"/>
                <w:color w:val="auto"/>
                <w:highlight w:val="auto"/>
              </w:rPr>
            </w:pPr>
            <w:r>
              <w:rPr>
                <w:rFonts w:ascii="仿宋_GB2312" w:eastAsia="仿宋_GB2312" w:hint="eastAsia"/>
                <w:color w:val="auto"/>
                <w:spacing w:val="1"/>
                <w:highlight w:val="auto"/>
              </w:rPr>
              <w:t>涂膜抗渗性、浸水168h后拉伸强度 、浸</w:t>
            </w:r>
            <w:r>
              <w:rPr>
                <w:rFonts w:ascii="仿宋_GB2312" w:eastAsia="仿宋_GB2312" w:hint="eastAsia"/>
                <w:color w:val="auto"/>
                <w:highlight w:val="auto"/>
              </w:rPr>
              <w:t xml:space="preserve">水168h后断裂伸长率、 </w:t>
            </w:r>
            <w:r>
              <w:rPr>
                <w:rFonts w:ascii="仿宋_GB2312" w:eastAsia="仿宋_GB2312" w:hint="eastAsia"/>
                <w:color w:val="auto"/>
                <w:spacing w:val="9"/>
                <w:highlight w:val="auto"/>
              </w:rPr>
              <w:t>耐水性、抗压强度、抗折强度、粘结强度、抗渗性</w:t>
            </w:r>
          </w:p>
        </w:tc>
      </w:tr>
    </w:tbl>
    <w:p>
      <w:pPr>
        <w:spacing w:line="240" w:lineRule="auto"/>
        <w:ind w:firstLine="0"/>
        <w:rPr>
          <w:rFonts w:ascii="Arial" w:hAnsi="Arial"/>
          <w:color w:val="auto"/>
          <w:sz w:val="21"/>
          <w:highlight w:val="auto"/>
        </w:rPr>
      </w:pPr>
    </w:p>
    <w:tbl>
      <w:tblPr>
        <w:jc w:val="left"/>
        <w:tblInd w:w="2" w:type="dxa"/>
        <w:tblW w:w="141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Pr>
      <w:tblGrid>
        <w:gridCol w:w="674"/>
        <w:gridCol w:w="641"/>
        <w:gridCol w:w="640"/>
        <w:gridCol w:w="1377"/>
        <w:gridCol w:w="4880"/>
        <w:gridCol w:w="5962"/>
      </w:tblGrid>
      <w:tr>
        <w:trPr>
          <w:trHeight w:val="633"/>
        </w:trPr>
        <w:tc>
          <w:tcPr>
            <w:tcW w:w="674"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4"/>
                <w:sz w:val="20"/>
                <w:szCs w:val="20"/>
                <w:highlight w:val="auto"/>
              </w:rPr>
              <w:t>序号</w:t>
            </w:r>
          </w:p>
        </w:tc>
        <w:tc>
          <w:tcPr>
            <w:tcW w:w="641" w:type="dxa"/>
            <w:tcBorders>
              <w:top w:val="single" w:sz="2" w:space="0" w:color="000000"/>
              <w:left w:val="single" w:sz="2" w:space="0" w:color="000000"/>
              <w:bottom w:val="single" w:sz="2" w:space="0" w:color="000000"/>
              <w:right w:val="single" w:sz="2" w:space="0" w:color="000000"/>
            </w:tcBorders>
            <w:vAlign w:val="center"/>
          </w:tcPr>
          <w:p>
            <w:pPr>
              <w:spacing w:line="240" w:lineRule="auto"/>
              <w:ind w:right="38" w:firstLine="0"/>
              <w:jc w:val="center"/>
              <w:rPr>
                <w:rFonts w:ascii="黑体" w:eastAsia="宋体" w:cs="黑体" w:hAnsi="黑体" w:hint="eastAsia"/>
                <w:color w:val="auto"/>
                <w:spacing w:val="6"/>
                <w:sz w:val="20"/>
                <w:szCs w:val="20"/>
                <w:highlight w:val="auto"/>
              </w:rPr>
            </w:pPr>
            <w:r>
              <w:rPr>
                <w:rFonts w:ascii="黑体" w:eastAsia="黑体" w:cs="黑体"/>
                <w:color w:val="auto"/>
                <w:spacing w:val="6"/>
                <w:sz w:val="20"/>
                <w:szCs w:val="20"/>
                <w:highlight w:val="auto"/>
              </w:rPr>
              <w:t>检测</w:t>
            </w:r>
          </w:p>
          <w:p>
            <w:pPr>
              <w:spacing w:line="240" w:lineRule="auto"/>
              <w:ind w:right="38" w:firstLine="0"/>
              <w:jc w:val="center"/>
              <w:rPr>
                <w:rFonts w:ascii="黑体" w:eastAsia="黑体" w:cs="黑体"/>
                <w:color w:val="auto"/>
                <w:sz w:val="20"/>
                <w:szCs w:val="20"/>
                <w:highlight w:val="auto"/>
              </w:rPr>
            </w:pPr>
            <w:r>
              <w:rPr>
                <w:rFonts w:ascii="黑体" w:eastAsia="黑体" w:cs="黑体"/>
                <w:color w:val="auto"/>
                <w:spacing w:val="2"/>
                <w:sz w:val="20"/>
                <w:szCs w:val="20"/>
                <w:highlight w:val="auto"/>
              </w:rPr>
              <w:t>专项</w:t>
            </w:r>
          </w:p>
        </w:tc>
        <w:tc>
          <w:tcPr>
            <w:tcW w:w="640"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5"/>
                <w:sz w:val="20"/>
                <w:szCs w:val="20"/>
                <w:highlight w:val="auto"/>
              </w:rPr>
              <w:t>编号</w:t>
            </w:r>
          </w:p>
        </w:tc>
        <w:tc>
          <w:tcPr>
            <w:tcW w:w="1377"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检测项目</w:t>
            </w:r>
          </w:p>
        </w:tc>
        <w:tc>
          <w:tcPr>
            <w:tcW w:w="4880"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必备检测参数</w:t>
            </w:r>
          </w:p>
        </w:tc>
        <w:tc>
          <w:tcPr>
            <w:tcW w:w="5962"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7"/>
                <w:sz w:val="20"/>
                <w:szCs w:val="20"/>
                <w:highlight w:val="auto"/>
              </w:rPr>
              <w:t>可选检测参数</w:t>
            </w:r>
          </w:p>
        </w:tc>
      </w:tr>
      <w:tr>
        <w:trPr>
          <w:trHeight w:val="2764"/>
        </w:trPr>
        <w:tc>
          <w:tcPr>
            <w:tcW w:w="674" w:type="dxa"/>
            <w:vMerge w:val="restart"/>
            <w:tcBorders>
              <w:top w:val="single" w:sz="2" w:space="0" w:color="000000"/>
              <w:left w:val="single" w:sz="2" w:space="0" w:color="000000"/>
              <w:bottom w:val="nil"/>
              <w:right w:val="single" w:sz="2" w:space="0" w:color="000000"/>
            </w:tcBorders>
            <w:vAlign w:val="center"/>
          </w:tcPr>
          <w:p>
            <w:pPr>
              <w:spacing w:line="240" w:lineRule="auto"/>
              <w:ind w:firstLine="0"/>
              <w:jc w:val="center"/>
              <w:rPr>
                <w:rFonts w:ascii="Arial" w:hAnsi="Arial"/>
                <w:color w:val="auto"/>
                <w:sz w:val="21"/>
                <w:highlight w:val="auto"/>
              </w:rPr>
            </w:pPr>
          </w:p>
        </w:tc>
        <w:tc>
          <w:tcPr>
            <w:tcW w:w="641" w:type="dxa"/>
            <w:vMerge w:val="restart"/>
            <w:tcBorders>
              <w:top w:val="single" w:sz="2" w:space="0" w:color="000000"/>
              <w:left w:val="single" w:sz="2" w:space="0" w:color="000000"/>
              <w:bottom w:val="nil"/>
              <w:right w:val="single" w:sz="2" w:space="0" w:color="000000"/>
            </w:tcBorders>
            <w:vAlign w:val="center"/>
          </w:tcPr>
          <w:p>
            <w:pPr>
              <w:spacing w:line="240" w:lineRule="auto"/>
              <w:ind w:firstLine="0"/>
              <w:jc w:val="center"/>
              <w:rPr>
                <w:rFonts w:ascii="仿宋_GB2312" w:hAnsi="仿宋_GB2312" w:hint="eastAsia"/>
                <w:color w:val="auto"/>
                <w:sz w:val="21"/>
                <w:highlight w:val="auto"/>
              </w:rPr>
            </w:pPr>
          </w:p>
        </w:tc>
        <w:tc>
          <w:tcPr>
            <w:tcW w:w="640"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仿宋_GB2312" w:hAnsi="仿宋_GB2312" w:hint="eastAsia"/>
                <w:color w:val="auto"/>
                <w:sz w:val="21"/>
                <w:highlight w:val="auto"/>
              </w:rPr>
            </w:pPr>
          </w:p>
        </w:tc>
        <w:tc>
          <w:tcPr>
            <w:tcW w:w="1377"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仿宋_GB2312" w:hAnsi="仿宋_GB2312" w:hint="eastAsia"/>
                <w:color w:val="auto"/>
                <w:sz w:val="21"/>
                <w:highlight w:val="auto"/>
              </w:rPr>
            </w:pP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防水密封材料及其他防水材料：/</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38" w:firstLine="0"/>
              <w:jc w:val="center"/>
              <w:rPr>
                <w:rFonts w:ascii="仿宋_GB2312" w:eastAsia="仿宋_GB2312" w:hint="eastAsia"/>
                <w:color w:val="auto"/>
                <w:highlight w:val="auto"/>
              </w:rPr>
            </w:pPr>
            <w:r>
              <w:rPr>
                <w:rFonts w:ascii="仿宋_GB2312" w:eastAsia="仿宋_GB2312" w:hint="eastAsia"/>
                <w:color w:val="auto"/>
                <w:spacing w:val="7"/>
                <w:highlight w:val="auto"/>
              </w:rPr>
              <w:t>耐热性、低温柔性、拉伸粘结性、施工度、表干时间、挤出性、</w:t>
            </w:r>
            <w:r>
              <w:rPr>
                <w:rFonts w:ascii="仿宋_GB2312" w:eastAsia="仿宋_GB2312" w:hint="eastAsia"/>
                <w:color w:val="auto"/>
                <w:spacing w:val="9"/>
                <w:highlight w:val="auto"/>
              </w:rPr>
              <w:t>弹性恢复率、浸水后定伸粘结性、流动性、单位面积质量、膨润土膨胀指数、渗透系数、滤失量、拉伸强度、撕裂强度、硬度、7d膨胀率、最终膨胀率、耐水性、体积膨胀倍率、压缩永</w:t>
            </w:r>
            <w:r>
              <w:rPr>
                <w:rFonts w:ascii="仿宋_GB2312" w:eastAsia="仿宋_GB2312" w:hint="eastAsia"/>
                <w:color w:val="auto"/>
                <w:spacing w:val="2"/>
                <w:highlight w:val="auto"/>
              </w:rPr>
              <w:t>久变形、低温弯折、剥离强度、浸水168h后的剥离强度保持率、</w:t>
            </w:r>
            <w:r>
              <w:rPr>
                <w:rFonts w:ascii="仿宋_GB2312" w:eastAsia="仿宋_GB2312" w:hint="eastAsia"/>
                <w:color w:val="auto"/>
                <w:spacing w:val="3"/>
                <w:highlight w:val="auto"/>
              </w:rPr>
              <w:t>拉力、延伸率、固体含量、7d粘结强度、7d</w:t>
            </w:r>
            <w:r>
              <w:rPr>
                <w:rFonts w:ascii="仿宋_GB2312" w:eastAsia="仿宋_GB2312" w:hint="eastAsia"/>
                <w:color w:val="auto"/>
                <w:spacing w:val="2"/>
                <w:highlight w:val="auto"/>
              </w:rPr>
              <w:t>抗渗性、拉伸模量、</w:t>
            </w:r>
            <w:r>
              <w:rPr>
                <w:rFonts w:ascii="仿宋_GB2312" w:eastAsia="仿宋_GB2312" w:hint="eastAsia"/>
                <w:color w:val="auto"/>
                <w:spacing w:val="9"/>
                <w:highlight w:val="auto"/>
              </w:rPr>
              <w:t>定伸粘结性、断裂伸长率、剪切性能、剥离性能</w:t>
            </w:r>
          </w:p>
        </w:tc>
      </w:tr>
      <w:tr>
        <w:trPr>
          <w:trHeight w:val="885"/>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spacing w:val="-8"/>
                <w:highlight w:val="auto"/>
              </w:rPr>
              <w:t>1</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瓷砖及石材</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吸水率、弯曲强度</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抗冻性（耐冻融性）、放射性</w:t>
            </w:r>
          </w:p>
        </w:tc>
      </w:tr>
      <w:tr>
        <w:trPr>
          <w:trHeight w:val="1975"/>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2</w:t>
            </w:r>
          </w:p>
        </w:tc>
        <w:tc>
          <w:tcPr>
            <w:tcW w:w="1377" w:type="dxa"/>
            <w:vMerge w:val="restart"/>
            <w:tcBorders>
              <w:top w:val="single" w:sz="2" w:space="0" w:color="000000"/>
              <w:left w:val="single" w:sz="2" w:space="0" w:color="000000"/>
              <w:bottom w:val="nil"/>
              <w:right w:val="single" w:sz="2" w:space="0" w:color="000000"/>
            </w:tcBorders>
            <w:vAlign w:val="center"/>
          </w:tcPr>
          <w:p>
            <w:pPr>
              <w:pStyle w:val="26"/>
              <w:adjustRightInd/>
              <w:snapToGrid/>
              <w:ind w:right="163" w:firstLine="0"/>
              <w:jc w:val="center"/>
              <w:rPr>
                <w:rFonts w:ascii="仿宋_GB2312" w:eastAsia="仿宋_GB2312" w:hint="eastAsia"/>
                <w:color w:val="auto"/>
                <w:highlight w:val="auto"/>
              </w:rPr>
            </w:pPr>
            <w:r>
              <w:rPr>
                <w:rFonts w:ascii="仿宋_GB2312" w:eastAsia="仿宋_GB2312" w:hint="eastAsia"/>
                <w:color w:val="auto"/>
                <w:spacing w:val="7"/>
                <w:highlight w:val="auto"/>
              </w:rPr>
              <w:t>塑料及金属</w:t>
            </w:r>
            <w:r>
              <w:rPr>
                <w:rFonts w:ascii="仿宋_GB2312" w:eastAsia="仿宋_GB2312" w:hint="eastAsia"/>
                <w:color w:val="auto"/>
                <w:spacing w:val="3"/>
                <w:highlight w:val="auto"/>
              </w:rPr>
              <w:t>管材*</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塑料管材：/</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38" w:firstLine="0"/>
              <w:jc w:val="center"/>
              <w:rPr>
                <w:rFonts w:ascii="仿宋_GB2312" w:eastAsia="仿宋_GB2312" w:hint="eastAsia"/>
                <w:color w:val="auto"/>
                <w:highlight w:val="auto"/>
              </w:rPr>
            </w:pPr>
            <w:r>
              <w:rPr>
                <w:rFonts w:ascii="仿宋_GB2312" w:eastAsia="仿宋_GB2312" w:hint="eastAsia"/>
                <w:color w:val="auto"/>
                <w:spacing w:val="9"/>
                <w:highlight w:val="auto"/>
              </w:rPr>
              <w:t>静液压强度、落锤冲击试验、外观质量、截面尺寸、纵向回缩</w:t>
            </w:r>
            <w:r>
              <w:rPr>
                <w:rFonts w:ascii="仿宋_GB2312" w:eastAsia="仿宋_GB2312" w:hint="eastAsia"/>
                <w:color w:val="auto"/>
                <w:spacing w:val="7"/>
                <w:highlight w:val="auto"/>
              </w:rPr>
              <w:t xml:space="preserve">  率、交联度、熔融温度、简支梁冲击、炭黑分散度、炭黑含量、 </w:t>
            </w:r>
            <w:r>
              <w:rPr>
                <w:rFonts w:ascii="仿宋_GB2312" w:eastAsia="仿宋_GB2312" w:hint="eastAsia"/>
                <w:color w:val="auto"/>
                <w:spacing w:val="9"/>
                <w:highlight w:val="auto"/>
              </w:rPr>
              <w:t>拉伸屈服应力、密度、爆破压力、管环剥离力、熔体质量流动速率、氧化诱导时间、维卡软化温度、热变形温度、拉伸断裂伸长率、拉伸弹性模量、拉伸强度、灰分、烘箱试验、坠落试</w:t>
            </w:r>
            <w:r>
              <w:rPr>
                <w:rFonts w:ascii="仿宋_GB2312" w:eastAsia="仿宋_GB2312" w:hint="eastAsia"/>
                <w:color w:val="auto"/>
                <w:spacing w:val="1"/>
                <w:highlight w:val="auto"/>
              </w:rPr>
              <w:t>验</w:t>
            </w:r>
          </w:p>
        </w:tc>
      </w:tr>
      <w:tr>
        <w:trPr>
          <w:trHeight w:val="855"/>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vMerge/>
            <w:tcBorders>
              <w:top w:val="nil"/>
              <w:left w:val="single" w:sz="2" w:space="0" w:color="000000"/>
              <w:bottom w:val="single" w:sz="2" w:space="0" w:color="000000"/>
              <w:right w:val="single" w:sz="2" w:space="0" w:color="000000"/>
            </w:tcBorders>
            <w:vAlign w:val="center"/>
          </w:tcPr>
          <w:p/>
        </w:tc>
        <w:tc>
          <w:tcPr>
            <w:tcW w:w="1377" w:type="dxa"/>
            <w:vMerge/>
            <w:tcBorders>
              <w:top w:val="nil"/>
              <w:left w:val="single" w:sz="2" w:space="0" w:color="000000"/>
              <w:bottom w:val="single" w:sz="2" w:space="0" w:color="000000"/>
              <w:right w:val="single" w:sz="2" w:space="0" w:color="000000"/>
            </w:tcBorders>
            <w:vAlign w:val="center"/>
          </w:tcP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114"/>
              <w:jc w:val="center"/>
              <w:rPr>
                <w:rFonts w:ascii="仿宋_GB2312" w:eastAsia="仿宋_GB2312" w:hint="eastAsia"/>
                <w:color w:val="auto"/>
                <w:sz w:val="21"/>
                <w:highlight w:val="auto"/>
              </w:rPr>
            </w:pPr>
            <w:r>
              <w:rPr>
                <w:rFonts w:ascii="仿宋_GB2312" w:eastAsia="仿宋_GB2312" w:hint="eastAsia"/>
                <w:color w:val="auto"/>
                <w:spacing w:val="7"/>
                <w:highlight w:val="auto"/>
              </w:rPr>
              <w:t>金属管材：/</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屈服强度、抗拉强度、伸长率、厚度偏差、截面尺寸</w:t>
            </w:r>
          </w:p>
        </w:tc>
      </w:tr>
      <w:tr>
        <w:trPr>
          <w:trHeight w:val="1123"/>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spacing w:val="-8"/>
                <w:highlight w:val="auto"/>
              </w:rPr>
              <w:t>3</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63" w:firstLine="0"/>
              <w:jc w:val="center"/>
              <w:rPr>
                <w:rFonts w:ascii="仿宋_GB2312" w:eastAsia="仿宋_GB2312" w:hint="eastAsia"/>
                <w:color w:val="auto"/>
                <w:highlight w:val="auto"/>
              </w:rPr>
            </w:pPr>
            <w:r>
              <w:rPr>
                <w:rFonts w:ascii="仿宋_GB2312" w:eastAsia="仿宋_GB2312" w:hint="eastAsia"/>
                <w:color w:val="auto"/>
                <w:spacing w:val="7"/>
                <w:highlight w:val="auto"/>
              </w:rPr>
              <w:t>预制混凝土</w:t>
            </w:r>
            <w:r>
              <w:rPr>
                <w:rFonts w:ascii="仿宋_GB2312" w:eastAsia="仿宋_GB2312" w:hint="eastAsia"/>
                <w:color w:val="auto"/>
                <w:spacing w:val="4"/>
                <w:highlight w:val="auto"/>
              </w:rPr>
              <w:t>构件*</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216" w:firstLine="0"/>
              <w:jc w:val="center"/>
              <w:rPr>
                <w:rFonts w:ascii="仿宋_GB2312" w:eastAsia="仿宋_GB2312" w:hint="eastAsia"/>
                <w:color w:val="auto"/>
                <w:highlight w:val="auto"/>
              </w:rPr>
            </w:pPr>
            <w:r>
              <w:rPr>
                <w:rFonts w:ascii="仿宋_GB2312" w:eastAsia="仿宋_GB2312" w:hint="eastAsia"/>
                <w:color w:val="auto"/>
                <w:spacing w:val="8"/>
                <w:highlight w:val="auto"/>
              </w:rPr>
              <w:t>承载力、挠度、裂缝宽度、抗裂检验、外观质量、构件尺寸、</w:t>
            </w:r>
            <w:r>
              <w:rPr>
                <w:rFonts w:ascii="仿宋_GB2312" w:eastAsia="仿宋_GB2312" w:hint="eastAsia"/>
                <w:color w:val="auto"/>
                <w:spacing w:val="7"/>
                <w:highlight w:val="auto"/>
              </w:rPr>
              <w:t>保护层厚度</w:t>
            </w:r>
          </w:p>
        </w:tc>
      </w:tr>
      <w:tr>
        <w:trPr>
          <w:trHeight w:val="1139"/>
        </w:trPr>
        <w:tc>
          <w:tcPr>
            <w:tcW w:w="674" w:type="dxa"/>
            <w:vMerge/>
            <w:tcBorders>
              <w:top w:val="nil"/>
              <w:left w:val="single" w:sz="2" w:space="0" w:color="000000"/>
              <w:bottom w:val="single" w:sz="2" w:space="0" w:color="000000"/>
              <w:right w:val="single" w:sz="2" w:space="0" w:color="000000"/>
            </w:tcBorders>
            <w:vAlign w:val="center"/>
          </w:tcPr>
          <w:p/>
        </w:tc>
        <w:tc>
          <w:tcPr>
            <w:tcW w:w="641" w:type="dxa"/>
            <w:vMerge/>
            <w:tcBorders>
              <w:top w:val="nil"/>
              <w:left w:val="single" w:sz="2" w:space="0" w:color="000000"/>
              <w:bottom w:val="single" w:sz="2" w:space="0" w:color="000000"/>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4</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63" w:firstLine="0"/>
              <w:jc w:val="center"/>
              <w:rPr>
                <w:rFonts w:ascii="仿宋_GB2312" w:eastAsia="仿宋_GB2312" w:hint="eastAsia"/>
                <w:color w:val="auto"/>
                <w:highlight w:val="auto"/>
              </w:rPr>
            </w:pPr>
            <w:r>
              <w:rPr>
                <w:rFonts w:ascii="仿宋_GB2312" w:eastAsia="仿宋_GB2312" w:hint="eastAsia"/>
                <w:color w:val="auto"/>
                <w:spacing w:val="7"/>
                <w:highlight w:val="auto"/>
              </w:rPr>
              <w:t>预应力钢绞</w:t>
            </w:r>
            <w:r>
              <w:rPr>
                <w:rFonts w:ascii="仿宋_GB2312" w:eastAsia="仿宋_GB2312" w:hint="eastAsia"/>
                <w:color w:val="auto"/>
                <w:spacing w:val="1"/>
                <w:highlight w:val="auto"/>
              </w:rPr>
              <w:t>线*</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38" w:firstLine="0"/>
              <w:jc w:val="center"/>
              <w:rPr>
                <w:rFonts w:ascii="仿宋_GB2312" w:eastAsia="仿宋_GB2312" w:hint="eastAsia"/>
                <w:color w:val="auto"/>
                <w:highlight w:val="auto"/>
              </w:rPr>
            </w:pPr>
            <w:r>
              <w:rPr>
                <w:rFonts w:ascii="仿宋_GB2312" w:eastAsia="仿宋_GB2312" w:hint="eastAsia"/>
                <w:color w:val="auto"/>
                <w:spacing w:val="7"/>
                <w:highlight w:val="auto"/>
              </w:rPr>
              <w:t>整根钢绞线最大力、最大力总伸长率、抗拉强度</w:t>
            </w:r>
            <w:r>
              <w:rPr>
                <w:rFonts w:ascii="仿宋_GB2312" w:eastAsia="仿宋_GB2312" w:hint="eastAsia"/>
                <w:color w:val="auto"/>
                <w:spacing w:val="6"/>
                <w:highlight w:val="auto"/>
              </w:rPr>
              <w:t>、0.2%屈服力、</w:t>
            </w:r>
            <w:r>
              <w:rPr>
                <w:rFonts w:ascii="仿宋_GB2312" w:eastAsia="仿宋_GB2312" w:hint="eastAsia"/>
                <w:color w:val="auto"/>
                <w:spacing w:val="8"/>
                <w:highlight w:val="auto"/>
              </w:rPr>
              <w:t>弹性模量、松弛率</w:t>
            </w:r>
          </w:p>
        </w:tc>
      </w:tr>
    </w:tbl>
    <w:p>
      <w:pPr>
        <w:spacing w:line="240" w:lineRule="auto"/>
        <w:ind w:firstLine="0"/>
        <w:rPr>
          <w:rFonts w:ascii="宋体" w:eastAsia="宋体" w:cs="宋体"/>
          <w:color w:val="auto"/>
          <w:sz w:val="28"/>
          <w:szCs w:val="28"/>
          <w:highlight w:val="auto"/>
        </w:rPr>
        <w:sectPr>
          <w:footerReference w:type="default" r:id="rId5"/>
          <w:pgSz w:w="16839" w:h="11906"/>
          <w:pgMar w:top="1012" w:right="1329" w:bottom="1134" w:left="1329" w:header="0" w:footer="528" w:gutter="0"/>
          <w:docGrid w:linePitch="435" w:charSpace="0"/>
        </w:sectPr>
      </w:pPr>
    </w:p>
    <w:tbl>
      <w:tblPr>
        <w:jc w:val="left"/>
        <w:tblInd w:w="2" w:type="dxa"/>
        <w:tblW w:w="141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Pr>
      <w:tblGrid>
        <w:gridCol w:w="674"/>
        <w:gridCol w:w="641"/>
        <w:gridCol w:w="640"/>
        <w:gridCol w:w="1377"/>
        <w:gridCol w:w="4880"/>
        <w:gridCol w:w="5962"/>
      </w:tblGrid>
      <w:tr>
        <w:trPr>
          <w:trHeight w:val="633"/>
        </w:trPr>
        <w:tc>
          <w:tcPr>
            <w:tcW w:w="674"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4"/>
                <w:sz w:val="20"/>
                <w:szCs w:val="20"/>
                <w:highlight w:val="auto"/>
              </w:rPr>
              <w:t>序号</w:t>
            </w:r>
          </w:p>
        </w:tc>
        <w:tc>
          <w:tcPr>
            <w:tcW w:w="641" w:type="dxa"/>
            <w:tcBorders>
              <w:top w:val="single" w:sz="2" w:space="0" w:color="000000"/>
              <w:left w:val="single" w:sz="2" w:space="0" w:color="000000"/>
              <w:bottom w:val="single" w:sz="2" w:space="0" w:color="000000"/>
              <w:right w:val="single" w:sz="2" w:space="0" w:color="000000"/>
            </w:tcBorders>
            <w:vAlign w:val="center"/>
          </w:tcPr>
          <w:p>
            <w:pPr>
              <w:spacing w:line="240" w:lineRule="auto"/>
              <w:ind w:right="112" w:firstLine="0"/>
              <w:jc w:val="center"/>
              <w:rPr>
                <w:rFonts w:ascii="黑体" w:eastAsia="宋体" w:cs="黑体" w:hAnsi="黑体" w:hint="eastAsia"/>
                <w:color w:val="auto"/>
                <w:spacing w:val="6"/>
                <w:sz w:val="20"/>
                <w:szCs w:val="20"/>
                <w:highlight w:val="auto"/>
              </w:rPr>
            </w:pPr>
            <w:r>
              <w:rPr>
                <w:rFonts w:ascii="黑体" w:eastAsia="黑体" w:cs="黑体"/>
                <w:color w:val="auto"/>
                <w:spacing w:val="6"/>
                <w:sz w:val="20"/>
                <w:szCs w:val="20"/>
                <w:highlight w:val="auto"/>
              </w:rPr>
              <w:t>检测</w:t>
            </w:r>
          </w:p>
          <w:p>
            <w:pPr>
              <w:spacing w:line="240" w:lineRule="auto"/>
              <w:ind w:right="112" w:firstLine="0"/>
              <w:jc w:val="center"/>
              <w:rPr>
                <w:rFonts w:ascii="黑体" w:eastAsia="黑体" w:cs="黑体"/>
                <w:color w:val="auto"/>
                <w:sz w:val="20"/>
                <w:szCs w:val="20"/>
                <w:highlight w:val="auto"/>
              </w:rPr>
            </w:pPr>
            <w:r>
              <w:rPr>
                <w:rFonts w:ascii="黑体" w:eastAsia="黑体" w:cs="黑体"/>
                <w:color w:val="auto"/>
                <w:spacing w:val="2"/>
                <w:sz w:val="20"/>
                <w:szCs w:val="20"/>
                <w:highlight w:val="auto"/>
              </w:rPr>
              <w:t>专项</w:t>
            </w:r>
          </w:p>
        </w:tc>
        <w:tc>
          <w:tcPr>
            <w:tcW w:w="640"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5"/>
                <w:sz w:val="20"/>
                <w:szCs w:val="20"/>
                <w:highlight w:val="auto"/>
              </w:rPr>
              <w:t>编号</w:t>
            </w:r>
          </w:p>
        </w:tc>
        <w:tc>
          <w:tcPr>
            <w:tcW w:w="1377"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检测项目</w:t>
            </w:r>
          </w:p>
        </w:tc>
        <w:tc>
          <w:tcPr>
            <w:tcW w:w="4880"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必备检测参数</w:t>
            </w:r>
          </w:p>
        </w:tc>
        <w:tc>
          <w:tcPr>
            <w:tcW w:w="5962"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7"/>
                <w:sz w:val="20"/>
                <w:szCs w:val="20"/>
                <w:highlight w:val="auto"/>
              </w:rPr>
              <w:t>可选检测参数</w:t>
            </w:r>
          </w:p>
        </w:tc>
      </w:tr>
      <w:tr>
        <w:trPr>
          <w:trHeight w:val="985"/>
        </w:trPr>
        <w:tc>
          <w:tcPr>
            <w:tcW w:w="674" w:type="dxa"/>
            <w:vMerge w:val="restart"/>
            <w:tcBorders>
              <w:top w:val="single" w:sz="2" w:space="0" w:color="000000"/>
              <w:left w:val="single" w:sz="2" w:space="0" w:color="000000"/>
              <w:bottom w:val="nil"/>
              <w:right w:val="single" w:sz="2" w:space="0" w:color="000000"/>
            </w:tcBorders>
            <w:vAlign w:val="center"/>
          </w:tcPr>
          <w:p>
            <w:pPr>
              <w:spacing w:line="240" w:lineRule="auto"/>
              <w:ind w:firstLine="0"/>
              <w:jc w:val="center"/>
              <w:rPr>
                <w:rFonts w:ascii="仿宋_GB2312" w:hAnsi="仿宋_GB2312" w:hint="eastAsia"/>
                <w:color w:val="auto"/>
                <w:sz w:val="21"/>
                <w:highlight w:val="auto"/>
              </w:rPr>
            </w:pPr>
          </w:p>
        </w:tc>
        <w:tc>
          <w:tcPr>
            <w:tcW w:w="641" w:type="dxa"/>
            <w:vMerge w:val="restart"/>
            <w:tcBorders>
              <w:top w:val="single" w:sz="2" w:space="0" w:color="000000"/>
              <w:left w:val="single" w:sz="2" w:space="0" w:color="000000"/>
              <w:bottom w:val="nil"/>
              <w:right w:val="single" w:sz="2" w:space="0" w:color="000000"/>
            </w:tcBorders>
            <w:vAlign w:val="center"/>
          </w:tcPr>
          <w:p>
            <w:pPr>
              <w:spacing w:line="240" w:lineRule="auto"/>
              <w:ind w:firstLine="0"/>
              <w:jc w:val="center"/>
              <w:rPr>
                <w:rFonts w:ascii="仿宋_GB2312" w:hAnsi="仿宋_GB2312" w:hint="eastAsia"/>
                <w:color w:val="auto"/>
                <w:sz w:val="21"/>
                <w:highlight w:val="auto"/>
              </w:rPr>
            </w:p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5</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119" w:right="111" w:firstLine="50"/>
              <w:jc w:val="center"/>
              <w:rPr>
                <w:rFonts w:ascii="仿宋_GB2312" w:eastAsia="仿宋_GB2312" w:hint="eastAsia"/>
                <w:color w:val="auto"/>
                <w:highlight w:val="auto"/>
              </w:rPr>
            </w:pPr>
            <w:r>
              <w:rPr>
                <w:rFonts w:ascii="仿宋_GB2312" w:eastAsia="仿宋_GB2312" w:hint="eastAsia"/>
                <w:color w:val="auto"/>
                <w:spacing w:val="7"/>
                <w:highlight w:val="auto"/>
              </w:rPr>
              <w:t>预应力混凝</w:t>
            </w:r>
            <w:r>
              <w:rPr>
                <w:rFonts w:ascii="仿宋_GB2312" w:eastAsia="仿宋_GB2312" w:hint="eastAsia"/>
                <w:color w:val="auto"/>
                <w:spacing w:val="17"/>
                <w:highlight w:val="auto"/>
              </w:rPr>
              <w:t>土用锚具夹</w:t>
            </w:r>
            <w:r>
              <w:rPr>
                <w:rFonts w:ascii="仿宋_GB2312" w:eastAsia="仿宋_GB2312" w:hint="eastAsia"/>
                <w:color w:val="auto"/>
                <w:spacing w:val="6"/>
                <w:highlight w:val="auto"/>
              </w:rPr>
              <w:t>具及连接器*</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外观质量、尺寸、静载锚固性能、疲劳荷载性能、硬度</w:t>
            </w:r>
          </w:p>
        </w:tc>
      </w:tr>
      <w:tr>
        <w:trPr>
          <w:trHeight w:val="864"/>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6</w:t>
            </w:r>
          </w:p>
        </w:tc>
        <w:tc>
          <w:tcPr>
            <w:tcW w:w="1377" w:type="dxa"/>
            <w:vMerge w:val="restart"/>
            <w:tcBorders>
              <w:top w:val="single" w:sz="2" w:space="0" w:color="000000"/>
              <w:left w:val="single" w:sz="2" w:space="0" w:color="000000"/>
              <w:bottom w:val="nil"/>
              <w:right w:val="single" w:sz="2" w:space="0" w:color="000000"/>
            </w:tcBorders>
            <w:vAlign w:val="center"/>
          </w:tcPr>
          <w:p>
            <w:pPr>
              <w:pStyle w:val="26"/>
              <w:adjustRightInd/>
              <w:snapToGrid/>
              <w:ind w:right="111" w:firstLine="0"/>
              <w:jc w:val="center"/>
              <w:rPr>
                <w:rFonts w:ascii="仿宋_GB2312" w:eastAsia="仿宋_GB2312" w:hint="eastAsia"/>
                <w:color w:val="auto"/>
                <w:highlight w:val="auto"/>
              </w:rPr>
            </w:pPr>
            <w:r>
              <w:rPr>
                <w:rFonts w:ascii="仿宋_GB2312" w:eastAsia="仿宋_GB2312" w:hint="eastAsia"/>
                <w:color w:val="auto"/>
                <w:spacing w:val="7"/>
                <w:highlight w:val="auto"/>
              </w:rPr>
              <w:t>预应力混凝土用波纹管*</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金属波纹管：/</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外观质量、尺寸、局部横向荷载、弯曲后抗渗漏性能</w:t>
            </w:r>
          </w:p>
        </w:tc>
      </w:tr>
      <w:tr>
        <w:trPr>
          <w:trHeight w:val="848"/>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vMerge/>
            <w:tcBorders>
              <w:top w:val="nil"/>
              <w:left w:val="single" w:sz="2" w:space="0" w:color="000000"/>
              <w:bottom w:val="single" w:sz="2" w:space="0" w:color="000000"/>
              <w:right w:val="single" w:sz="2" w:space="0" w:color="000000"/>
            </w:tcBorders>
            <w:vAlign w:val="center"/>
          </w:tcPr>
          <w:p/>
        </w:tc>
        <w:tc>
          <w:tcPr>
            <w:tcW w:w="1377" w:type="dxa"/>
            <w:vMerge/>
            <w:tcBorders>
              <w:top w:val="nil"/>
              <w:left w:val="single" w:sz="2" w:space="0" w:color="000000"/>
              <w:bottom w:val="single" w:sz="2" w:space="0" w:color="000000"/>
              <w:right w:val="single" w:sz="2" w:space="0" w:color="000000"/>
            </w:tcBorders>
            <w:vAlign w:val="center"/>
          </w:tcP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spacing w:val="7"/>
                <w:highlight w:val="auto"/>
              </w:rPr>
              <w:t>塑料波纹管：/</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81" w:firstLine="0"/>
              <w:jc w:val="center"/>
              <w:rPr>
                <w:rFonts w:ascii="仿宋_GB2312" w:eastAsia="仿宋_GB2312" w:hint="eastAsia"/>
                <w:color w:val="auto"/>
                <w:highlight w:val="auto"/>
              </w:rPr>
            </w:pPr>
            <w:r>
              <w:rPr>
                <w:rFonts w:ascii="仿宋_GB2312" w:eastAsia="仿宋_GB2312" w:hint="eastAsia"/>
                <w:color w:val="auto"/>
                <w:spacing w:val="9"/>
                <w:highlight w:val="auto"/>
              </w:rPr>
              <w:t>环刚度、局部横向载荷、纵向载荷、柔韧性、抗冲击性能、拉伸性能、拉拔力、密封性</w:t>
            </w:r>
          </w:p>
        </w:tc>
      </w:tr>
      <w:tr>
        <w:trPr>
          <w:trHeight w:val="713"/>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spacing w:val="-8"/>
                <w:highlight w:val="auto"/>
              </w:rPr>
              <w:t>7</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63" w:firstLine="0"/>
              <w:jc w:val="center"/>
              <w:rPr>
                <w:rFonts w:ascii="仿宋_GB2312" w:eastAsia="仿宋_GB2312" w:hint="eastAsia"/>
                <w:color w:val="auto"/>
                <w:highlight w:val="auto"/>
              </w:rPr>
            </w:pPr>
            <w:r>
              <w:rPr>
                <w:rFonts w:ascii="仿宋_GB2312" w:eastAsia="仿宋_GB2312" w:hint="eastAsia"/>
                <w:color w:val="auto"/>
                <w:spacing w:val="8"/>
                <w:highlight w:val="auto"/>
              </w:rPr>
              <w:t>材料中有害</w:t>
            </w:r>
            <w:r>
              <w:rPr>
                <w:rFonts w:ascii="仿宋_GB2312" w:eastAsia="仿宋_GB2312" w:hint="eastAsia"/>
                <w:color w:val="auto"/>
                <w:spacing w:val="5"/>
                <w:highlight w:val="auto"/>
              </w:rPr>
              <w:t>物质*</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09" w:firstLine="0"/>
              <w:jc w:val="center"/>
              <w:rPr>
                <w:rFonts w:ascii="仿宋_GB2312" w:eastAsia="仿宋_GB2312" w:hint="eastAsia"/>
                <w:color w:val="auto"/>
                <w:highlight w:val="auto"/>
              </w:rPr>
            </w:pPr>
            <w:r>
              <w:rPr>
                <w:rFonts w:ascii="仿宋_GB2312" w:eastAsia="仿宋_GB2312" w:hint="eastAsia"/>
                <w:color w:val="auto"/>
                <w:spacing w:val="9"/>
                <w:highlight w:val="auto"/>
              </w:rPr>
              <w:t>放射性、游离甲醛、</w:t>
            </w:r>
            <w:r>
              <w:rPr>
                <w:rFonts w:ascii="仿宋_GB2312" w:eastAsia="仿宋_GB2312" w:hint="eastAsia"/>
                <w:color w:val="auto"/>
                <w:highlight w:val="auto"/>
              </w:rPr>
              <w:t>VOC</w:t>
            </w:r>
            <w:r>
              <w:rPr>
                <w:rFonts w:ascii="仿宋_GB2312" w:eastAsia="仿宋_GB2312" w:hint="eastAsia"/>
                <w:color w:val="auto"/>
                <w:spacing w:val="9"/>
                <w:highlight w:val="auto"/>
              </w:rPr>
              <w:t>、苯、甲苯、二甲苯、乙苯、游</w:t>
            </w:r>
            <w:r>
              <w:rPr>
                <w:rFonts w:ascii="仿宋_GB2312" w:eastAsia="仿宋_GB2312" w:hint="eastAsia"/>
                <w:color w:val="auto"/>
                <w:spacing w:val="8"/>
                <w:highlight w:val="auto"/>
              </w:rPr>
              <w:t>离甲苯</w:t>
            </w:r>
            <w:r>
              <w:rPr>
                <w:rFonts w:ascii="仿宋_GB2312" w:eastAsia="仿宋_GB2312" w:hint="eastAsia"/>
                <w:color w:val="auto"/>
                <w:spacing w:val="10"/>
                <w:highlight w:val="auto"/>
              </w:rPr>
              <w:t>二异氰酸酯（</w:t>
            </w:r>
            <w:r>
              <w:rPr>
                <w:rFonts w:ascii="仿宋_GB2312" w:eastAsia="仿宋_GB2312" w:hint="eastAsia"/>
                <w:color w:val="auto"/>
                <w:highlight w:val="auto"/>
              </w:rPr>
              <w:t>TDI</w:t>
            </w:r>
            <w:r>
              <w:rPr>
                <w:rFonts w:ascii="仿宋_GB2312" w:eastAsia="仿宋_GB2312" w:hint="eastAsia"/>
                <w:color w:val="auto"/>
                <w:spacing w:val="10"/>
                <w:highlight w:val="auto"/>
              </w:rPr>
              <w:t>）、氨</w:t>
            </w:r>
          </w:p>
        </w:tc>
      </w:tr>
      <w:tr>
        <w:trPr>
          <w:trHeight w:val="686"/>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8</w:t>
            </w:r>
          </w:p>
        </w:tc>
        <w:tc>
          <w:tcPr>
            <w:tcW w:w="1377" w:type="dxa"/>
            <w:vMerge w:val="restart"/>
            <w:tcBorders>
              <w:top w:val="single" w:sz="2" w:space="0" w:color="000000"/>
              <w:left w:val="single" w:sz="2" w:space="0" w:color="000000"/>
              <w:bottom w:val="nil"/>
              <w:right w:val="single" w:sz="2" w:space="0" w:color="000000"/>
            </w:tcBorders>
            <w:vAlign w:val="center"/>
          </w:tcPr>
          <w:p>
            <w:pPr>
              <w:pStyle w:val="26"/>
              <w:adjustRightInd/>
              <w:snapToGrid/>
              <w:ind w:right="163" w:firstLine="0"/>
              <w:jc w:val="center"/>
              <w:rPr>
                <w:rFonts w:ascii="仿宋_GB2312" w:eastAsia="仿宋_GB2312" w:hint="eastAsia"/>
                <w:color w:val="auto"/>
                <w:highlight w:val="auto"/>
              </w:rPr>
            </w:pPr>
            <w:r>
              <w:rPr>
                <w:rFonts w:ascii="仿宋_GB2312" w:eastAsia="仿宋_GB2312" w:hint="eastAsia"/>
                <w:color w:val="auto"/>
                <w:spacing w:val="7"/>
                <w:highlight w:val="auto"/>
              </w:rPr>
              <w:t>建筑消能减</w:t>
            </w:r>
            <w:r>
              <w:rPr>
                <w:rFonts w:ascii="仿宋_GB2312" w:eastAsia="仿宋_GB2312" w:hint="eastAsia"/>
                <w:color w:val="auto"/>
                <w:spacing w:val="6"/>
                <w:highlight w:val="auto"/>
              </w:rPr>
              <w:t>震装置*</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113"/>
              <w:jc w:val="center"/>
              <w:rPr>
                <w:rFonts w:ascii="仿宋_GB2312" w:eastAsia="仿宋_GB2312" w:hint="eastAsia"/>
                <w:color w:val="auto"/>
                <w:highlight w:val="auto"/>
              </w:rPr>
            </w:pPr>
            <w:r>
              <w:rPr>
                <w:rFonts w:ascii="仿宋_GB2312" w:eastAsia="仿宋_GB2312" w:hint="eastAsia"/>
                <w:color w:val="auto"/>
                <w:spacing w:val="8"/>
                <w:highlight w:val="auto"/>
              </w:rPr>
              <w:t>位移相关型阻尼器：/</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81" w:firstLine="0"/>
              <w:jc w:val="center"/>
              <w:rPr>
                <w:rFonts w:ascii="仿宋_GB2312" w:eastAsia="仿宋_GB2312" w:hint="eastAsia"/>
                <w:color w:val="auto"/>
                <w:highlight w:val="auto"/>
              </w:rPr>
            </w:pPr>
            <w:r>
              <w:rPr>
                <w:rFonts w:ascii="仿宋_GB2312" w:eastAsia="仿宋_GB2312" w:hint="eastAsia"/>
                <w:color w:val="auto"/>
                <w:spacing w:val="9"/>
                <w:highlight w:val="auto"/>
              </w:rPr>
              <w:t>屈服承载力、弹性刚度、设计承载力、延性系数、滞回曲线面积、极限位移、极限承载力</w:t>
            </w:r>
          </w:p>
        </w:tc>
      </w:tr>
      <w:tr>
        <w:trPr>
          <w:trHeight w:val="710"/>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vMerge/>
            <w:tcBorders>
              <w:top w:val="nil"/>
              <w:left w:val="single" w:sz="2" w:space="0" w:color="000000"/>
              <w:bottom w:val="single" w:sz="2" w:space="0" w:color="000000"/>
              <w:right w:val="single" w:sz="2" w:space="0" w:color="000000"/>
            </w:tcBorders>
            <w:vAlign w:val="center"/>
          </w:tcPr>
          <w:p/>
        </w:tc>
        <w:tc>
          <w:tcPr>
            <w:tcW w:w="1377" w:type="dxa"/>
            <w:vMerge/>
            <w:tcBorders>
              <w:top w:val="nil"/>
              <w:left w:val="single" w:sz="2" w:space="0" w:color="000000"/>
              <w:bottom w:val="single" w:sz="2" w:space="0" w:color="000000"/>
              <w:right w:val="single" w:sz="2" w:space="0" w:color="000000"/>
            </w:tcBorders>
            <w:vAlign w:val="center"/>
          </w:tcP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112"/>
              <w:jc w:val="center"/>
              <w:rPr>
                <w:rFonts w:ascii="仿宋_GB2312" w:eastAsia="仿宋_GB2312" w:hint="eastAsia"/>
                <w:color w:val="auto"/>
                <w:sz w:val="21"/>
                <w:highlight w:val="auto"/>
              </w:rPr>
            </w:pPr>
            <w:r>
              <w:rPr>
                <w:rFonts w:ascii="仿宋_GB2312" w:eastAsia="仿宋_GB2312" w:hint="eastAsia"/>
                <w:color w:val="auto"/>
                <w:spacing w:val="8"/>
                <w:highlight w:val="auto"/>
              </w:rPr>
              <w:t>速度相关型阻尼器：/</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最大阻尼力、阻尼力与速度相关规律、滞回曲线、极限位移</w:t>
            </w:r>
          </w:p>
        </w:tc>
      </w:tr>
      <w:tr>
        <w:trPr>
          <w:trHeight w:val="1414"/>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9</w:t>
            </w:r>
          </w:p>
        </w:tc>
        <w:tc>
          <w:tcPr>
            <w:tcW w:w="1377"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spacing w:val="8"/>
                <w:highlight w:val="auto"/>
              </w:rPr>
            </w:pPr>
            <w:r>
              <w:rPr>
                <w:rFonts w:ascii="仿宋_GB2312" w:eastAsia="仿宋_GB2312" w:hint="eastAsia"/>
                <w:color w:val="auto"/>
                <w:spacing w:val="8"/>
                <w:highlight w:val="auto"/>
              </w:rPr>
              <w:t>建筑隔震装置*</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叠层橡胶隔震支座：/</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09" w:firstLine="0"/>
              <w:jc w:val="center"/>
              <w:rPr>
                <w:rFonts w:ascii="仿宋_GB2312" w:eastAsia="仿宋_GB2312" w:hint="eastAsia"/>
                <w:color w:val="auto"/>
                <w:highlight w:val="auto"/>
              </w:rPr>
            </w:pPr>
            <w:r>
              <w:rPr>
                <w:rFonts w:ascii="仿宋_GB2312" w:eastAsia="仿宋_GB2312" w:hint="eastAsia"/>
                <w:color w:val="auto"/>
                <w:spacing w:val="9"/>
                <w:highlight w:val="auto"/>
              </w:rPr>
              <w:t>竖向压缩刚度、竖向变形性能、竖向极限压应力、当</w:t>
            </w:r>
            <w:r>
              <w:rPr>
                <w:rFonts w:ascii="仿宋_GB2312" w:eastAsia="仿宋_GB2312" w:hint="eastAsia"/>
                <w:color w:val="auto"/>
                <w:spacing w:val="8"/>
                <w:highlight w:val="auto"/>
              </w:rPr>
              <w:t xml:space="preserve">水平位移 </w:t>
            </w:r>
            <w:r>
              <w:rPr>
                <w:rFonts w:ascii="仿宋_GB2312" w:eastAsia="仿宋_GB2312" w:hint="eastAsia"/>
                <w:color w:val="auto"/>
                <w:spacing w:val="7"/>
                <w:highlight w:val="auto"/>
              </w:rPr>
              <w:t>为支座内部橡胶直径0.55倍状态时的极限压应力、竖向极限拉</w:t>
            </w:r>
            <w:r>
              <w:rPr>
                <w:rFonts w:ascii="仿宋_GB2312" w:eastAsia="仿宋_GB2312" w:hint="eastAsia"/>
                <w:color w:val="auto"/>
                <w:spacing w:val="9"/>
                <w:highlight w:val="auto"/>
              </w:rPr>
              <w:t>应力、竖向拉伸刚度、侧向不均匀变形、水平等效刚度、屈服 后水平刚度、等效阻尼比、屈服力、水平极限变形能力</w:t>
            </w:r>
          </w:p>
        </w:tc>
      </w:tr>
      <w:tr>
        <w:trPr>
          <w:trHeight w:val="782"/>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vMerge/>
            <w:tcBorders>
              <w:top w:val="nil"/>
              <w:left w:val="single" w:sz="2" w:space="0" w:color="000000"/>
              <w:bottom w:val="single" w:sz="2" w:space="0" w:color="000000"/>
              <w:right w:val="single" w:sz="2" w:space="0" w:color="000000"/>
            </w:tcBorders>
            <w:vAlign w:val="center"/>
          </w:tcPr>
          <w:p/>
        </w:tc>
        <w:tc>
          <w:tcPr>
            <w:tcW w:w="1377" w:type="dxa"/>
            <w:vMerge/>
            <w:tcBorders>
              <w:top w:val="nil"/>
              <w:left w:val="single" w:sz="2" w:space="0" w:color="000000"/>
              <w:bottom w:val="single" w:sz="2" w:space="0" w:color="000000"/>
              <w:right w:val="single" w:sz="2" w:space="0" w:color="000000"/>
            </w:tcBorders>
            <w:vAlign w:val="center"/>
          </w:tcP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spacing w:val="8"/>
                <w:highlight w:val="auto"/>
              </w:rPr>
              <w:t>建筑摩擦摆隔震支座：/</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81" w:firstLine="0"/>
              <w:jc w:val="center"/>
              <w:rPr>
                <w:rFonts w:ascii="仿宋_GB2312" w:eastAsia="仿宋_GB2312" w:hint="eastAsia"/>
                <w:color w:val="auto"/>
                <w:highlight w:val="auto"/>
              </w:rPr>
            </w:pPr>
            <w:r>
              <w:rPr>
                <w:rFonts w:ascii="仿宋_GB2312" w:eastAsia="仿宋_GB2312" w:hint="eastAsia"/>
                <w:color w:val="auto"/>
                <w:spacing w:val="9"/>
                <w:highlight w:val="auto"/>
              </w:rPr>
              <w:t>竖向压缩变形、竖向承载力、静摩擦系数、动摩擦系数、屈服</w:t>
            </w:r>
            <w:r>
              <w:rPr>
                <w:rFonts w:ascii="仿宋_GB2312" w:eastAsia="仿宋_GB2312" w:hint="eastAsia"/>
                <w:color w:val="auto"/>
                <w:spacing w:val="8"/>
                <w:highlight w:val="auto"/>
              </w:rPr>
              <w:t>后刚度、极限剪切变形</w:t>
            </w:r>
          </w:p>
        </w:tc>
      </w:tr>
      <w:tr>
        <w:trPr>
          <w:trHeight w:val="806"/>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color w:val="auto"/>
                <w:spacing w:val="-2"/>
                <w:highlight w:val="auto"/>
              </w:rPr>
              <w:t>1</w:t>
            </w:r>
            <w:r>
              <w:rPr>
                <w:rFonts w:ascii="仿宋_GB2312" w:eastAsia="仿宋_GB2312" w:hint="eastAsia"/>
                <w:color w:val="auto"/>
                <w:spacing w:val="-2"/>
                <w:highlight w:val="auto"/>
              </w:rPr>
              <w:t>0</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铝塑复合板*</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6"/>
                <w:highlight w:val="auto"/>
              </w:rPr>
              <w:t>剥离强度</w:t>
            </w:r>
          </w:p>
        </w:tc>
      </w:tr>
      <w:tr>
        <w:trPr>
          <w:trHeight w:val="876"/>
        </w:trPr>
        <w:tc>
          <w:tcPr>
            <w:tcW w:w="674" w:type="dxa"/>
            <w:vMerge/>
            <w:tcBorders>
              <w:top w:val="nil"/>
              <w:left w:val="single" w:sz="2" w:space="0" w:color="000000"/>
              <w:bottom w:val="single" w:sz="2" w:space="0" w:color="000000"/>
              <w:right w:val="single" w:sz="2" w:space="0" w:color="000000"/>
            </w:tcBorders>
            <w:vAlign w:val="center"/>
          </w:tcPr>
          <w:p/>
        </w:tc>
        <w:tc>
          <w:tcPr>
            <w:tcW w:w="641" w:type="dxa"/>
            <w:vMerge/>
            <w:tcBorders>
              <w:top w:val="nil"/>
              <w:left w:val="single" w:sz="2" w:space="0" w:color="000000"/>
              <w:bottom w:val="single" w:sz="2" w:space="0" w:color="000000"/>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color w:val="auto"/>
                <w:spacing w:val="-2"/>
                <w:highlight w:val="auto"/>
              </w:rPr>
              <w:t>1</w:t>
            </w:r>
            <w:r>
              <w:rPr>
                <w:rFonts w:ascii="仿宋_GB2312" w:eastAsia="仿宋_GB2312" w:hint="eastAsia"/>
                <w:color w:val="auto"/>
                <w:spacing w:val="-2"/>
                <w:highlight w:val="auto"/>
              </w:rPr>
              <w:t>1</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63" w:firstLine="0"/>
              <w:jc w:val="center"/>
              <w:rPr>
                <w:rFonts w:ascii="仿宋_GB2312" w:eastAsia="仿宋_GB2312" w:hint="eastAsia"/>
                <w:color w:val="auto"/>
                <w:highlight w:val="auto"/>
              </w:rPr>
            </w:pPr>
            <w:r>
              <w:rPr>
                <w:rFonts w:ascii="仿宋_GB2312" w:eastAsia="仿宋_GB2312" w:hint="eastAsia"/>
                <w:color w:val="auto"/>
                <w:spacing w:val="7"/>
                <w:highlight w:val="auto"/>
              </w:rPr>
              <w:t>木材料及构</w:t>
            </w:r>
            <w:r>
              <w:rPr>
                <w:rFonts w:ascii="仿宋_GB2312" w:eastAsia="仿宋_GB2312" w:hint="eastAsia"/>
                <w:color w:val="auto"/>
                <w:spacing w:val="5"/>
                <w:highlight w:val="auto"/>
              </w:rPr>
              <w:t>配件*</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含水率、弹性模量、静曲强度、钉抗弯强度</w:t>
            </w:r>
          </w:p>
        </w:tc>
      </w:tr>
    </w:tbl>
    <w:p>
      <w:pPr>
        <w:spacing w:line="240" w:lineRule="auto"/>
        <w:ind w:firstLine="0"/>
        <w:rPr>
          <w:rFonts w:ascii="仿宋_GB2312" w:cs="宋体" w:hAnsi="仿宋_GB2312" w:hint="eastAsia"/>
          <w:color w:val="auto"/>
          <w:sz w:val="28"/>
          <w:szCs w:val="28"/>
          <w:highlight w:val="auto"/>
        </w:rPr>
        <w:sectPr>
          <w:footerReference w:type="default" r:id="rId6"/>
          <w:pgSz w:w="16839" w:h="11906"/>
          <w:pgMar w:top="1012" w:right="1329" w:bottom="993" w:left="1329" w:header="0" w:footer="387" w:gutter="0"/>
          <w:docGrid w:linePitch="435" w:charSpace="0"/>
        </w:sectPr>
      </w:pPr>
    </w:p>
    <w:tbl>
      <w:tblPr>
        <w:jc w:val="left"/>
        <w:tblInd w:w="2" w:type="dxa"/>
        <w:tblW w:w="141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Pr>
      <w:tblGrid>
        <w:gridCol w:w="674"/>
        <w:gridCol w:w="641"/>
        <w:gridCol w:w="640"/>
        <w:gridCol w:w="1377"/>
        <w:gridCol w:w="4880"/>
        <w:gridCol w:w="5962"/>
      </w:tblGrid>
      <w:tr>
        <w:trPr>
          <w:trHeight w:val="633"/>
        </w:trPr>
        <w:tc>
          <w:tcPr>
            <w:tcW w:w="674"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4"/>
                <w:sz w:val="20"/>
                <w:szCs w:val="20"/>
                <w:highlight w:val="auto"/>
              </w:rPr>
              <w:t>序号</w:t>
            </w:r>
          </w:p>
        </w:tc>
        <w:tc>
          <w:tcPr>
            <w:tcW w:w="641" w:type="dxa"/>
            <w:tcBorders>
              <w:top w:val="single" w:sz="2" w:space="0" w:color="000000"/>
              <w:left w:val="single" w:sz="2" w:space="0" w:color="000000"/>
              <w:bottom w:val="single" w:sz="2" w:space="0" w:color="000000"/>
              <w:right w:val="single" w:sz="2" w:space="0" w:color="000000"/>
            </w:tcBorders>
            <w:vAlign w:val="center"/>
          </w:tcPr>
          <w:p>
            <w:pPr>
              <w:spacing w:line="240" w:lineRule="auto"/>
              <w:ind w:right="112" w:firstLine="0"/>
              <w:jc w:val="center"/>
              <w:rPr>
                <w:rFonts w:ascii="黑体" w:eastAsia="黑体" w:cs="黑体"/>
                <w:color w:val="auto"/>
                <w:sz w:val="20"/>
                <w:szCs w:val="20"/>
                <w:highlight w:val="auto"/>
              </w:rPr>
            </w:pPr>
            <w:r>
              <w:rPr>
                <w:rFonts w:ascii="黑体" w:eastAsia="黑体" w:cs="黑体"/>
                <w:color w:val="auto"/>
                <w:spacing w:val="6"/>
                <w:sz w:val="20"/>
                <w:szCs w:val="20"/>
                <w:highlight w:val="auto"/>
              </w:rPr>
              <w:t>检测</w:t>
            </w:r>
            <w:r>
              <w:rPr>
                <w:rFonts w:ascii="黑体" w:eastAsia="黑体" w:cs="黑体"/>
                <w:color w:val="auto"/>
                <w:spacing w:val="2"/>
                <w:sz w:val="20"/>
                <w:szCs w:val="20"/>
                <w:highlight w:val="auto"/>
              </w:rPr>
              <w:t>专项</w:t>
            </w:r>
          </w:p>
        </w:tc>
        <w:tc>
          <w:tcPr>
            <w:tcW w:w="640"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5"/>
                <w:sz w:val="20"/>
                <w:szCs w:val="20"/>
                <w:highlight w:val="auto"/>
              </w:rPr>
              <w:t>编号</w:t>
            </w:r>
          </w:p>
        </w:tc>
        <w:tc>
          <w:tcPr>
            <w:tcW w:w="1377"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检测项目</w:t>
            </w:r>
          </w:p>
        </w:tc>
        <w:tc>
          <w:tcPr>
            <w:tcW w:w="4880"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必备检测参数</w:t>
            </w:r>
          </w:p>
        </w:tc>
        <w:tc>
          <w:tcPr>
            <w:tcW w:w="5962"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7"/>
                <w:sz w:val="20"/>
                <w:szCs w:val="20"/>
                <w:highlight w:val="auto"/>
              </w:rPr>
              <w:t>可选检测参数</w:t>
            </w:r>
          </w:p>
        </w:tc>
      </w:tr>
      <w:tr>
        <w:trPr>
          <w:trHeight w:val="1913"/>
        </w:trPr>
        <w:tc>
          <w:tcPr>
            <w:tcW w:w="674" w:type="dxa"/>
            <w:vMerge w:val="restart"/>
            <w:tcBorders>
              <w:top w:val="single" w:sz="2" w:space="0" w:color="000000"/>
              <w:left w:val="single" w:sz="2" w:space="0" w:color="000000"/>
              <w:bottom w:val="nil"/>
              <w:right w:val="single" w:sz="2" w:space="0" w:color="000000"/>
            </w:tcBorders>
            <w:vAlign w:val="center"/>
          </w:tcPr>
          <w:p>
            <w:pPr>
              <w:spacing w:line="240" w:lineRule="auto"/>
              <w:ind w:firstLine="0"/>
              <w:jc w:val="center"/>
              <w:rPr>
                <w:rFonts w:ascii="Arial" w:hAnsi="Arial"/>
                <w:color w:val="auto"/>
                <w:sz w:val="21"/>
                <w:highlight w:val="auto"/>
              </w:rPr>
            </w:pPr>
          </w:p>
        </w:tc>
        <w:tc>
          <w:tcPr>
            <w:tcW w:w="641" w:type="dxa"/>
            <w:vMerge w:val="restart"/>
            <w:tcBorders>
              <w:top w:val="single" w:sz="2" w:space="0" w:color="000000"/>
              <w:left w:val="single" w:sz="2" w:space="0" w:color="000000"/>
              <w:bottom w:val="nil"/>
              <w:right w:val="single" w:sz="2" w:space="0" w:color="000000"/>
            </w:tcBorders>
            <w:vAlign w:val="center"/>
          </w:tcPr>
          <w:p>
            <w:pPr>
              <w:spacing w:line="240" w:lineRule="auto"/>
              <w:ind w:firstLine="0"/>
              <w:jc w:val="center"/>
              <w:rPr>
                <w:rFonts w:ascii="Arial" w:hAnsi="Arial"/>
                <w:color w:val="auto"/>
                <w:sz w:val="21"/>
                <w:highlight w:val="auto"/>
              </w:rPr>
            </w:p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color w:val="auto"/>
                <w:spacing w:val="-1"/>
                <w:highlight w:val="auto"/>
              </w:rPr>
              <w:t>1</w:t>
            </w:r>
            <w:r>
              <w:rPr>
                <w:rFonts w:ascii="仿宋_GB2312" w:eastAsia="仿宋_GB2312" w:hint="eastAsia"/>
                <w:color w:val="auto"/>
                <w:spacing w:val="-1"/>
                <w:highlight w:val="auto"/>
              </w:rPr>
              <w:t>2</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加固材料*</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5" w:firstLine="0"/>
              <w:jc w:val="center"/>
              <w:rPr>
                <w:rFonts w:ascii="仿宋_GB2312" w:eastAsia="仿宋_GB2312" w:hint="eastAsia"/>
                <w:color w:val="auto"/>
                <w:highlight w:val="auto"/>
              </w:rPr>
            </w:pPr>
            <w:r>
              <w:rPr>
                <w:rFonts w:ascii="仿宋_GB2312" w:eastAsia="仿宋_GB2312" w:hint="eastAsia"/>
                <w:color w:val="auto"/>
                <w:spacing w:val="9"/>
                <w:highlight w:val="auto"/>
              </w:rPr>
              <w:t>抗拉强度、抗剪强度、正拉粘结强度、抗拉强度标准值</w:t>
            </w:r>
            <w:r>
              <w:rPr>
                <w:rFonts w:ascii="仿宋_GB2312" w:eastAsia="仿宋_GB2312" w:hint="eastAsia"/>
                <w:color w:val="auto"/>
                <w:spacing w:val="8"/>
                <w:highlight w:val="auto"/>
              </w:rPr>
              <w:t xml:space="preserve">（纤维  </w:t>
            </w:r>
            <w:r>
              <w:rPr>
                <w:rFonts w:ascii="仿宋_GB2312" w:eastAsia="仿宋_GB2312" w:hint="eastAsia"/>
                <w:color w:val="auto"/>
                <w:spacing w:val="9"/>
                <w:highlight w:val="auto"/>
              </w:rPr>
              <w:t>复合材）、弹性模量（纤维复合材）、极限伸长率（纤维复合</w:t>
            </w:r>
            <w:r>
              <w:rPr>
                <w:rFonts w:ascii="仿宋_GB2312" w:eastAsia="仿宋_GB2312" w:hint="eastAsia"/>
                <w:color w:val="auto"/>
                <w:spacing w:val="8"/>
                <w:highlight w:val="auto"/>
              </w:rPr>
              <w:t xml:space="preserve">  材）、不挥发物含量(结构胶粘剂)、耐湿热老化性能(结构胶粘</w:t>
            </w:r>
            <w:r>
              <w:rPr>
                <w:rFonts w:ascii="仿宋_GB2312" w:eastAsia="仿宋_GB2312" w:hint="eastAsia"/>
                <w:color w:val="auto"/>
                <w:spacing w:val="5"/>
                <w:highlight w:val="auto"/>
              </w:rPr>
              <w:t>剂)、单位面积质量（纤维织物）、纤维体积含量（</w:t>
            </w:r>
            <w:r>
              <w:rPr>
                <w:rFonts w:ascii="仿宋_GB2312" w:eastAsia="仿宋_GB2312" w:hint="eastAsia"/>
                <w:color w:val="auto"/>
                <w:spacing w:val="4"/>
                <w:highlight w:val="auto"/>
              </w:rPr>
              <w:t>预成型板）、</w:t>
            </w:r>
            <w:r>
              <w:rPr>
                <w:rFonts w:ascii="仿宋_GB2312" w:eastAsia="仿宋_GB2312" w:hint="eastAsia"/>
                <w:color w:val="auto"/>
                <w:spacing w:val="6"/>
                <w:highlight w:val="auto"/>
              </w:rPr>
              <w:t>K数（碳纤维织物）</w:t>
            </w:r>
          </w:p>
        </w:tc>
      </w:tr>
      <w:tr>
        <w:trPr>
          <w:trHeight w:val="706"/>
        </w:trPr>
        <w:tc>
          <w:tcPr>
            <w:tcW w:w="674" w:type="dxa"/>
            <w:vMerge/>
            <w:tcBorders>
              <w:top w:val="nil"/>
              <w:left w:val="single" w:sz="2" w:space="0" w:color="000000"/>
              <w:bottom w:val="single" w:sz="2" w:space="0" w:color="000000"/>
              <w:right w:val="single" w:sz="2" w:space="0" w:color="000000"/>
            </w:tcBorders>
            <w:vAlign w:val="center"/>
          </w:tcPr>
          <w:p/>
        </w:tc>
        <w:tc>
          <w:tcPr>
            <w:tcW w:w="641" w:type="dxa"/>
            <w:vMerge/>
            <w:tcBorders>
              <w:top w:val="nil"/>
              <w:left w:val="single" w:sz="2" w:space="0" w:color="000000"/>
              <w:bottom w:val="single" w:sz="2" w:space="0" w:color="000000"/>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color w:val="auto"/>
                <w:spacing w:val="-2"/>
                <w:highlight w:val="auto"/>
              </w:rPr>
              <w:t>1</w:t>
            </w:r>
            <w:r>
              <w:rPr>
                <w:rFonts w:ascii="仿宋_GB2312" w:eastAsia="仿宋_GB2312" w:hint="eastAsia"/>
                <w:color w:val="auto"/>
                <w:spacing w:val="-2"/>
                <w:highlight w:val="auto"/>
              </w:rPr>
              <w:t>3</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焊接材料*</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抗拉强度、屈服强度、断后伸长率、化学成分</w:t>
            </w:r>
          </w:p>
        </w:tc>
      </w:tr>
      <w:tr>
        <w:trPr>
          <w:trHeight w:val="1310"/>
        </w:trPr>
        <w:tc>
          <w:tcPr>
            <w:tcW w:w="674"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二</w:t>
            </w:r>
          </w:p>
        </w:tc>
        <w:tc>
          <w:tcPr>
            <w:tcW w:w="641"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3"/>
                <w:highlight w:val="auto"/>
              </w:rPr>
              <w:t>主体</w:t>
            </w:r>
          </w:p>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2"/>
                <w:highlight w:val="auto"/>
              </w:rPr>
              <w:t>结构</w:t>
            </w:r>
          </w:p>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5"/>
                <w:highlight w:val="auto"/>
              </w:rPr>
              <w:t>及装</w:t>
            </w:r>
          </w:p>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4"/>
                <w:highlight w:val="auto"/>
              </w:rPr>
              <w:t>饰装</w:t>
            </w:r>
          </w:p>
          <w:p>
            <w:pPr>
              <w:pStyle w:val="26"/>
              <w:adjustRightInd/>
              <w:snapToGrid/>
              <w:ind w:left="219"/>
              <w:jc w:val="center"/>
              <w:rPr>
                <w:rFonts w:ascii="仿宋_GB2312" w:eastAsia="仿宋_GB2312" w:hint="eastAsia"/>
                <w:color w:val="auto"/>
                <w:highlight w:val="auto"/>
              </w:rPr>
            </w:pPr>
            <w:r>
              <w:rPr>
                <w:rFonts w:ascii="仿宋_GB2312" w:eastAsia="仿宋_GB2312" w:hint="eastAsia"/>
                <w:color w:val="auto"/>
                <w:highlight w:val="auto"/>
              </w:rPr>
              <w:t>修</w:t>
            </w: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1</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混凝土结构</w:t>
            </w:r>
          </w:p>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构件强度、砌</w:t>
            </w:r>
          </w:p>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体结构构件</w:t>
            </w:r>
          </w:p>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2"/>
                <w:highlight w:val="auto"/>
              </w:rPr>
              <w:t>强度</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113" w:right="104" w:firstLine="2"/>
              <w:jc w:val="center"/>
              <w:rPr>
                <w:rFonts w:ascii="仿宋_GB2312" w:eastAsia="仿宋_GB2312" w:hint="eastAsia"/>
                <w:color w:val="auto"/>
                <w:highlight w:val="auto"/>
              </w:rPr>
            </w:pPr>
            <w:r>
              <w:rPr>
                <w:rFonts w:ascii="仿宋_GB2312" w:eastAsia="仿宋_GB2312" w:hint="eastAsia"/>
                <w:color w:val="auto"/>
                <w:spacing w:val="8"/>
                <w:highlight w:val="auto"/>
              </w:rPr>
              <w:t>混凝土强度（回弹法/钻芯法/回弹-钻芯综合法/超</w:t>
            </w:r>
            <w:r>
              <w:rPr>
                <w:rFonts w:ascii="仿宋_GB2312" w:eastAsia="仿宋_GB2312" w:hint="eastAsia"/>
                <w:color w:val="auto"/>
                <w:spacing w:val="9"/>
                <w:highlight w:val="auto"/>
              </w:rPr>
              <w:t>声回弹综合法等）、砂浆强度（推出法/筒压法/砂</w:t>
            </w:r>
            <w:r>
              <w:rPr>
                <w:rFonts w:ascii="仿宋_GB2312" w:eastAsia="仿宋_GB2312" w:hint="eastAsia"/>
                <w:color w:val="auto"/>
                <w:spacing w:val="-2"/>
                <w:highlight w:val="auto"/>
              </w:rPr>
              <w:t>浆片剪切法/回弹法/点荷法/贯入法等）、砖强度（回</w:t>
            </w:r>
            <w:r>
              <w:rPr>
                <w:rFonts w:ascii="仿宋_GB2312" w:eastAsia="仿宋_GB2312" w:hint="eastAsia"/>
                <w:color w:val="auto"/>
                <w:spacing w:val="3"/>
                <w:highlight w:val="auto"/>
              </w:rPr>
              <w:t>弹法）</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09" w:firstLine="0"/>
              <w:jc w:val="center"/>
              <w:rPr>
                <w:rFonts w:ascii="仿宋_GB2312" w:eastAsia="仿宋_GB2312" w:hint="eastAsia"/>
                <w:color w:val="auto"/>
                <w:highlight w:val="auto"/>
              </w:rPr>
            </w:pPr>
            <w:r>
              <w:rPr>
                <w:rFonts w:ascii="仿宋_GB2312" w:eastAsia="仿宋_GB2312" w:hint="eastAsia"/>
                <w:color w:val="auto"/>
                <w:spacing w:val="8"/>
                <w:highlight w:val="auto"/>
              </w:rPr>
              <w:t>砌体抗压强度（原位轴压法/扁顶法）、砌体抗剪强度（原位单</w:t>
            </w:r>
            <w:r>
              <w:rPr>
                <w:rFonts w:ascii="仿宋_GB2312" w:eastAsia="仿宋_GB2312" w:hint="eastAsia"/>
                <w:color w:val="auto"/>
                <w:spacing w:val="7"/>
                <w:highlight w:val="auto"/>
              </w:rPr>
              <w:t xml:space="preserve"> 剪法/原位单砖双剪法）</w:t>
            </w:r>
          </w:p>
        </w:tc>
      </w:tr>
      <w:tr>
        <w:trPr>
          <w:trHeight w:val="828"/>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2</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63" w:firstLine="0"/>
              <w:jc w:val="center"/>
              <w:rPr>
                <w:rFonts w:ascii="仿宋_GB2312" w:eastAsia="仿宋_GB2312" w:hint="eastAsia"/>
                <w:color w:val="auto"/>
                <w:highlight w:val="auto"/>
              </w:rPr>
            </w:pPr>
            <w:r>
              <w:rPr>
                <w:rFonts w:ascii="仿宋_GB2312" w:eastAsia="仿宋_GB2312" w:hint="eastAsia"/>
                <w:color w:val="auto"/>
                <w:spacing w:val="8"/>
                <w:highlight w:val="auto"/>
              </w:rPr>
              <w:t>钢筋及保护</w:t>
            </w:r>
            <w:r>
              <w:rPr>
                <w:rFonts w:ascii="仿宋_GB2312" w:eastAsia="仿宋_GB2312" w:hint="eastAsia"/>
                <w:color w:val="auto"/>
                <w:spacing w:val="6"/>
                <w:highlight w:val="auto"/>
              </w:rPr>
              <w:t>层厚度</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钢筋保护层厚度</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钢筋数量、间距、直径、锈蚀状况</w:t>
            </w:r>
          </w:p>
        </w:tc>
      </w:tr>
      <w:tr>
        <w:trPr>
          <w:trHeight w:val="837"/>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3</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植筋锚固力</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锚固承载力</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r>
      <w:tr>
        <w:trPr>
          <w:trHeight w:val="1269"/>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4</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28" w:firstLine="0"/>
              <w:jc w:val="center"/>
              <w:rPr>
                <w:rFonts w:ascii="仿宋_GB2312" w:eastAsia="仿宋_GB2312" w:hint="eastAsia"/>
                <w:color w:val="auto"/>
                <w:highlight w:val="auto"/>
              </w:rPr>
            </w:pPr>
            <w:r>
              <w:rPr>
                <w:rFonts w:ascii="仿宋_GB2312" w:eastAsia="仿宋_GB2312" w:hint="eastAsia"/>
                <w:color w:val="auto"/>
                <w:spacing w:val="7"/>
                <w:highlight w:val="auto"/>
              </w:rPr>
              <w:t>构件位置和尺寸*（涵盖</w:t>
            </w:r>
            <w:r>
              <w:rPr>
                <w:rFonts w:ascii="仿宋_GB2312" w:eastAsia="仿宋_GB2312" w:hint="eastAsia"/>
                <w:color w:val="auto"/>
                <w:spacing w:val="19"/>
                <w:highlight w:val="auto"/>
              </w:rPr>
              <w:t>砌体、混凝</w:t>
            </w:r>
            <w:r>
              <w:rPr>
                <w:rFonts w:ascii="仿宋_GB2312" w:eastAsia="仿宋_GB2312" w:hint="eastAsia"/>
                <w:color w:val="auto"/>
                <w:spacing w:val="5"/>
                <w:highlight w:val="auto"/>
              </w:rPr>
              <w:t>土、木结构）</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81" w:firstLine="0"/>
              <w:jc w:val="center"/>
              <w:rPr>
                <w:rFonts w:ascii="仿宋_GB2312" w:eastAsia="仿宋_GB2312" w:hint="eastAsia"/>
                <w:color w:val="auto"/>
                <w:highlight w:val="auto"/>
              </w:rPr>
            </w:pPr>
            <w:r>
              <w:rPr>
                <w:rFonts w:ascii="仿宋_GB2312" w:eastAsia="仿宋_GB2312" w:hint="eastAsia"/>
                <w:color w:val="auto"/>
                <w:spacing w:val="9"/>
                <w:highlight w:val="auto"/>
              </w:rPr>
              <w:t>轴线位置、标高、截面尺寸、预埋件位置、预留插筋位置及外露长度、垂直度、平整度、构件挠度、平面外变形</w:t>
            </w:r>
          </w:p>
        </w:tc>
      </w:tr>
      <w:tr>
        <w:trPr>
          <w:trHeight w:val="855"/>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5</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63" w:firstLine="0"/>
              <w:jc w:val="center"/>
              <w:rPr>
                <w:rFonts w:ascii="仿宋_GB2312" w:eastAsia="仿宋_GB2312" w:hint="eastAsia"/>
                <w:color w:val="auto"/>
                <w:highlight w:val="auto"/>
              </w:rPr>
            </w:pPr>
            <w:r>
              <w:rPr>
                <w:rFonts w:ascii="仿宋_GB2312" w:eastAsia="仿宋_GB2312" w:hint="eastAsia"/>
                <w:color w:val="auto"/>
                <w:spacing w:val="7"/>
                <w:highlight w:val="auto"/>
              </w:rPr>
              <w:t>外观质量及</w:t>
            </w:r>
            <w:r>
              <w:rPr>
                <w:rFonts w:ascii="仿宋_GB2312" w:eastAsia="仿宋_GB2312" w:hint="eastAsia"/>
                <w:color w:val="auto"/>
                <w:spacing w:val="2"/>
                <w:highlight w:val="auto"/>
              </w:rPr>
              <w:t>内部缺陷*</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外观质量、内部缺陷</w:t>
            </w:r>
          </w:p>
        </w:tc>
      </w:tr>
      <w:tr>
        <w:trPr>
          <w:trHeight w:val="960"/>
        </w:trPr>
        <w:tc>
          <w:tcPr>
            <w:tcW w:w="674" w:type="dxa"/>
            <w:vMerge/>
            <w:tcBorders>
              <w:top w:val="nil"/>
              <w:left w:val="single" w:sz="2" w:space="0" w:color="000000"/>
              <w:bottom w:val="single" w:sz="2" w:space="0" w:color="000000"/>
              <w:right w:val="single" w:sz="2" w:space="0" w:color="000000"/>
            </w:tcBorders>
            <w:vAlign w:val="center"/>
          </w:tcPr>
          <w:p/>
        </w:tc>
        <w:tc>
          <w:tcPr>
            <w:tcW w:w="641" w:type="dxa"/>
            <w:vMerge/>
            <w:tcBorders>
              <w:top w:val="nil"/>
              <w:left w:val="single" w:sz="2" w:space="0" w:color="000000"/>
              <w:bottom w:val="single" w:sz="2" w:space="0" w:color="000000"/>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6</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11" w:firstLine="0"/>
              <w:jc w:val="center"/>
              <w:rPr>
                <w:rFonts w:ascii="仿宋_GB2312" w:eastAsia="仿宋_GB2312" w:hint="eastAsia"/>
                <w:color w:val="auto"/>
                <w:highlight w:val="auto"/>
              </w:rPr>
            </w:pPr>
            <w:r>
              <w:rPr>
                <w:rFonts w:ascii="仿宋_GB2312" w:eastAsia="仿宋_GB2312" w:hint="eastAsia"/>
                <w:color w:val="auto"/>
                <w:spacing w:val="8"/>
                <w:highlight w:val="auto"/>
              </w:rPr>
              <w:t>装配式混凝</w:t>
            </w:r>
            <w:r>
              <w:rPr>
                <w:rFonts w:ascii="仿宋_GB2312" w:eastAsia="仿宋_GB2312" w:hint="eastAsia"/>
                <w:color w:val="auto"/>
                <w:spacing w:val="7"/>
                <w:highlight w:val="auto"/>
              </w:rPr>
              <w:t>土结构节点*</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38" w:firstLine="0"/>
              <w:jc w:val="center"/>
              <w:rPr>
                <w:rFonts w:ascii="仿宋_GB2312" w:eastAsia="仿宋_GB2312" w:hint="eastAsia"/>
                <w:color w:val="auto"/>
                <w:highlight w:val="auto"/>
              </w:rPr>
            </w:pPr>
            <w:r>
              <w:rPr>
                <w:rFonts w:ascii="仿宋_GB2312" w:eastAsia="仿宋_GB2312" w:hint="eastAsia"/>
                <w:color w:val="auto"/>
                <w:spacing w:val="7"/>
                <w:highlight w:val="auto"/>
              </w:rPr>
              <w:t>钢筋套筒灌浆连接灌浆饱满性、钢筋浆锚搭接连接灌浆饱满性、</w:t>
            </w:r>
            <w:r>
              <w:rPr>
                <w:rFonts w:ascii="仿宋_GB2312" w:eastAsia="仿宋_GB2312" w:hint="eastAsia"/>
                <w:color w:val="auto"/>
                <w:spacing w:val="8"/>
                <w:highlight w:val="auto"/>
              </w:rPr>
              <w:t xml:space="preserve"> 外墙板接缝防水性能</w:t>
            </w:r>
          </w:p>
        </w:tc>
      </w:tr>
    </w:tbl>
    <w:p>
      <w:pPr>
        <w:spacing w:line="240" w:lineRule="auto"/>
        <w:rPr>
          <w:rFonts w:ascii="Arial" w:hAnsi="Arial"/>
          <w:color w:val="auto"/>
          <w:sz w:val="21"/>
          <w:highlight w:val="auto"/>
        </w:rPr>
      </w:pPr>
    </w:p>
    <w:p>
      <w:pPr>
        <w:spacing w:line="240" w:lineRule="auto"/>
        <w:ind w:firstLine="0"/>
        <w:rPr>
          <w:rFonts w:ascii="宋体" w:eastAsia="宋体" w:cs="宋体"/>
          <w:color w:val="auto"/>
          <w:sz w:val="28"/>
          <w:szCs w:val="28"/>
          <w:highlight w:val="auto"/>
        </w:rPr>
        <w:sectPr>
          <w:pgSz w:w="16839" w:h="11906"/>
          <w:pgMar w:top="1012" w:right="1329" w:bottom="1134" w:left="1329" w:header="0" w:footer="529" w:gutter="0"/>
          <w:docGrid w:linePitch="435" w:charSpace="0"/>
        </w:sectPr>
      </w:pPr>
    </w:p>
    <w:tbl>
      <w:tblPr>
        <w:jc w:val="left"/>
        <w:tblInd w:w="2" w:type="dxa"/>
        <w:tblW w:w="141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Pr>
      <w:tblGrid>
        <w:gridCol w:w="674"/>
        <w:gridCol w:w="641"/>
        <w:gridCol w:w="755"/>
        <w:gridCol w:w="1261"/>
        <w:gridCol w:w="4880"/>
        <w:gridCol w:w="5962"/>
      </w:tblGrid>
      <w:tr>
        <w:trPr>
          <w:trHeight w:val="633"/>
        </w:trPr>
        <w:tc>
          <w:tcPr>
            <w:tcW w:w="674"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4"/>
                <w:sz w:val="20"/>
                <w:szCs w:val="20"/>
                <w:highlight w:val="auto"/>
              </w:rPr>
              <w:t>序号</w:t>
            </w:r>
          </w:p>
        </w:tc>
        <w:tc>
          <w:tcPr>
            <w:tcW w:w="641" w:type="dxa"/>
            <w:tcBorders>
              <w:top w:val="single" w:sz="2" w:space="0" w:color="000000"/>
              <w:left w:val="single" w:sz="2" w:space="0" w:color="000000"/>
              <w:bottom w:val="single" w:sz="2" w:space="0" w:color="000000"/>
              <w:right w:val="single" w:sz="2" w:space="0" w:color="000000"/>
            </w:tcBorders>
            <w:vAlign w:val="center"/>
          </w:tcPr>
          <w:p>
            <w:pPr>
              <w:spacing w:line="240" w:lineRule="auto"/>
              <w:ind w:right="38" w:firstLine="0"/>
              <w:jc w:val="center"/>
              <w:rPr>
                <w:rFonts w:ascii="黑体" w:eastAsia="宋体" w:cs="黑体" w:hAnsi="黑体" w:hint="eastAsia"/>
                <w:color w:val="auto"/>
                <w:spacing w:val="6"/>
                <w:sz w:val="20"/>
                <w:szCs w:val="20"/>
                <w:highlight w:val="auto"/>
              </w:rPr>
            </w:pPr>
            <w:r>
              <w:rPr>
                <w:rFonts w:ascii="黑体" w:eastAsia="黑体" w:cs="黑体"/>
                <w:color w:val="auto"/>
                <w:spacing w:val="6"/>
                <w:sz w:val="20"/>
                <w:szCs w:val="20"/>
                <w:highlight w:val="auto"/>
              </w:rPr>
              <w:t>检测</w:t>
            </w:r>
          </w:p>
          <w:p>
            <w:pPr>
              <w:spacing w:line="240" w:lineRule="auto"/>
              <w:ind w:right="112" w:firstLine="0"/>
              <w:jc w:val="center"/>
              <w:rPr>
                <w:rFonts w:ascii="黑体" w:eastAsia="黑体" w:cs="黑体"/>
                <w:color w:val="auto"/>
                <w:sz w:val="20"/>
                <w:szCs w:val="20"/>
                <w:highlight w:val="auto"/>
              </w:rPr>
            </w:pPr>
            <w:r>
              <w:rPr>
                <w:rFonts w:ascii="黑体" w:eastAsia="黑体" w:cs="黑体"/>
                <w:color w:val="auto"/>
                <w:spacing w:val="2"/>
                <w:sz w:val="20"/>
                <w:szCs w:val="20"/>
                <w:highlight w:val="auto"/>
              </w:rPr>
              <w:t>专项</w:t>
            </w:r>
          </w:p>
        </w:tc>
        <w:tc>
          <w:tcPr>
            <w:tcW w:w="755"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5"/>
                <w:sz w:val="20"/>
                <w:szCs w:val="20"/>
                <w:highlight w:val="auto"/>
              </w:rPr>
              <w:t>编号</w:t>
            </w:r>
          </w:p>
        </w:tc>
        <w:tc>
          <w:tcPr>
            <w:tcW w:w="1261"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检测项目</w:t>
            </w:r>
          </w:p>
        </w:tc>
        <w:tc>
          <w:tcPr>
            <w:tcW w:w="4880"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必备检测参数</w:t>
            </w:r>
          </w:p>
        </w:tc>
        <w:tc>
          <w:tcPr>
            <w:tcW w:w="5962"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7"/>
                <w:sz w:val="20"/>
                <w:szCs w:val="20"/>
                <w:highlight w:val="auto"/>
              </w:rPr>
              <w:t>可选检测参数</w:t>
            </w:r>
          </w:p>
        </w:tc>
      </w:tr>
      <w:tr>
        <w:trPr>
          <w:trHeight w:val="1252"/>
        </w:trPr>
        <w:tc>
          <w:tcPr>
            <w:tcW w:w="674" w:type="dxa"/>
            <w:vMerge w:val="restart"/>
            <w:tcBorders>
              <w:top w:val="single" w:sz="2" w:space="0" w:color="000000"/>
              <w:left w:val="single" w:sz="2" w:space="0" w:color="000000"/>
              <w:bottom w:val="nil"/>
              <w:right w:val="single" w:sz="2" w:space="0" w:color="000000"/>
            </w:tcBorders>
            <w:vAlign w:val="center"/>
          </w:tcPr>
          <w:p>
            <w:pPr>
              <w:spacing w:line="240" w:lineRule="auto"/>
              <w:ind w:firstLine="0"/>
              <w:jc w:val="center"/>
              <w:rPr>
                <w:rFonts w:ascii="Arial" w:hAnsi="Arial"/>
                <w:color w:val="auto"/>
                <w:sz w:val="21"/>
                <w:highlight w:val="auto"/>
              </w:rPr>
            </w:pPr>
          </w:p>
        </w:tc>
        <w:tc>
          <w:tcPr>
            <w:tcW w:w="641" w:type="dxa"/>
            <w:vMerge w:val="restart"/>
            <w:tcBorders>
              <w:top w:val="single" w:sz="2" w:space="0" w:color="000000"/>
              <w:left w:val="single" w:sz="2" w:space="0" w:color="000000"/>
              <w:bottom w:val="nil"/>
              <w:right w:val="single" w:sz="2" w:space="0" w:color="000000"/>
            </w:tcBorders>
            <w:vAlign w:val="center"/>
          </w:tcPr>
          <w:p>
            <w:pPr>
              <w:spacing w:line="240" w:lineRule="auto"/>
              <w:ind w:firstLine="0"/>
              <w:jc w:val="center"/>
              <w:rPr>
                <w:rFonts w:ascii="Arial" w:hAnsi="Arial"/>
                <w:color w:val="auto"/>
                <w:sz w:val="21"/>
                <w:highlight w:val="auto"/>
              </w:rPr>
            </w:p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7</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结构构件性</w:t>
            </w:r>
            <w:r>
              <w:rPr>
                <w:rFonts w:ascii="仿宋_GB2312" w:eastAsia="仿宋_GB2312" w:hint="eastAsia"/>
                <w:color w:val="auto"/>
                <w:spacing w:val="6"/>
                <w:highlight w:val="auto"/>
              </w:rPr>
              <w:t>能*（涵盖砌</w:t>
            </w:r>
          </w:p>
          <w:p>
            <w:pPr>
              <w:pStyle w:val="26"/>
              <w:adjustRightInd/>
              <w:snapToGrid/>
              <w:ind w:left="272" w:right="44" w:hanging="161"/>
              <w:jc w:val="center"/>
              <w:rPr>
                <w:rFonts w:ascii="仿宋_GB2312" w:eastAsia="仿宋_GB2312" w:hint="eastAsia"/>
                <w:color w:val="auto"/>
                <w:highlight w:val="auto"/>
              </w:rPr>
            </w:pPr>
            <w:r>
              <w:rPr>
                <w:rFonts w:ascii="仿宋_GB2312" w:eastAsia="仿宋_GB2312" w:hint="eastAsia"/>
                <w:color w:val="auto"/>
                <w:spacing w:val="2"/>
                <w:highlight w:val="auto"/>
              </w:rPr>
              <w:t>体、混凝土、</w:t>
            </w:r>
            <w:r>
              <w:rPr>
                <w:rFonts w:ascii="仿宋_GB2312" w:eastAsia="仿宋_GB2312" w:hint="eastAsia"/>
                <w:color w:val="auto"/>
                <w:spacing w:val="4"/>
                <w:highlight w:val="auto"/>
              </w:rPr>
              <w:t>木结构）</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静载试验、动力测试</w:t>
            </w:r>
          </w:p>
        </w:tc>
      </w:tr>
      <w:tr>
        <w:trPr>
          <w:trHeight w:val="796"/>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8</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pacing w:val="8"/>
                <w:highlight w:val="auto"/>
              </w:rPr>
            </w:pPr>
            <w:r>
              <w:rPr>
                <w:rFonts w:ascii="仿宋_GB2312" w:eastAsia="仿宋_GB2312" w:hint="eastAsia"/>
                <w:color w:val="auto"/>
                <w:spacing w:val="8"/>
                <w:highlight w:val="auto"/>
              </w:rPr>
              <w:t>装饰装修</w:t>
            </w:r>
          </w:p>
          <w:p>
            <w:pPr>
              <w:pStyle w:val="26"/>
              <w:adjustRightInd/>
              <w:snapToGrid/>
              <w:ind w:right="163" w:firstLine="0"/>
              <w:jc w:val="center"/>
              <w:rPr>
                <w:rFonts w:ascii="仿宋_GB2312" w:eastAsia="仿宋_GB2312" w:hint="eastAsia"/>
                <w:color w:val="auto"/>
                <w:highlight w:val="auto"/>
              </w:rPr>
            </w:pPr>
            <w:r>
              <w:rPr>
                <w:rFonts w:ascii="仿宋_GB2312" w:eastAsia="仿宋_GB2312" w:hint="eastAsia"/>
                <w:color w:val="auto"/>
                <w:spacing w:val="8"/>
                <w:highlight w:val="auto"/>
              </w:rPr>
              <w:t>工</w:t>
            </w:r>
            <w:r>
              <w:rPr>
                <w:rFonts w:ascii="仿宋_GB2312" w:eastAsia="仿宋_GB2312" w:hint="eastAsia"/>
                <w:color w:val="auto"/>
                <w:spacing w:val="2"/>
                <w:highlight w:val="auto"/>
              </w:rPr>
              <w:t>程*</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81" w:firstLine="0"/>
              <w:jc w:val="center"/>
              <w:rPr>
                <w:rFonts w:ascii="仿宋_GB2312" w:eastAsia="仿宋_GB2312" w:hint="eastAsia"/>
                <w:color w:val="auto"/>
                <w:highlight w:val="auto"/>
              </w:rPr>
            </w:pPr>
            <w:r>
              <w:rPr>
                <w:rFonts w:ascii="仿宋_GB2312" w:eastAsia="仿宋_GB2312" w:hint="eastAsia"/>
                <w:color w:val="auto"/>
                <w:spacing w:val="9"/>
                <w:highlight w:val="auto"/>
              </w:rPr>
              <w:t>后置埋件现场拉拔力、饰面砖粘结强度、抹灰砂浆拉伸粘接强</w:t>
            </w:r>
            <w:r>
              <w:rPr>
                <w:rFonts w:ascii="仿宋_GB2312" w:eastAsia="仿宋_GB2312" w:hint="eastAsia"/>
                <w:color w:val="auto"/>
                <w:spacing w:val="1"/>
                <w:highlight w:val="auto"/>
              </w:rPr>
              <w:t>度</w:t>
            </w:r>
          </w:p>
        </w:tc>
      </w:tr>
      <w:tr>
        <w:trPr>
          <w:trHeight w:val="819"/>
        </w:trPr>
        <w:tc>
          <w:tcPr>
            <w:tcW w:w="674" w:type="dxa"/>
            <w:vMerge/>
            <w:tcBorders>
              <w:top w:val="nil"/>
              <w:left w:val="single" w:sz="2" w:space="0" w:color="000000"/>
              <w:bottom w:val="single" w:sz="2" w:space="0" w:color="000000"/>
              <w:right w:val="single" w:sz="2" w:space="0" w:color="000000"/>
            </w:tcBorders>
            <w:vAlign w:val="center"/>
          </w:tcPr>
          <w:p/>
        </w:tc>
        <w:tc>
          <w:tcPr>
            <w:tcW w:w="641" w:type="dxa"/>
            <w:vMerge/>
            <w:tcBorders>
              <w:top w:val="nil"/>
              <w:left w:val="single" w:sz="2" w:space="0" w:color="000000"/>
              <w:bottom w:val="single" w:sz="2" w:space="0" w:color="000000"/>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9</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室内环境</w:t>
            </w:r>
          </w:p>
          <w:p>
            <w:pPr>
              <w:pStyle w:val="26"/>
              <w:adjustRightInd/>
              <w:snapToGrid/>
              <w:ind w:firstLineChars="50" w:firstLine="107"/>
              <w:jc w:val="center"/>
              <w:rPr>
                <w:rFonts w:ascii="仿宋_GB2312" w:eastAsia="仿宋_GB2312" w:hint="eastAsia"/>
                <w:color w:val="auto"/>
                <w:highlight w:val="auto"/>
              </w:rPr>
            </w:pPr>
            <w:r>
              <w:rPr>
                <w:rFonts w:ascii="仿宋_GB2312" w:eastAsia="仿宋_GB2312" w:hint="eastAsia"/>
                <w:color w:val="auto"/>
                <w:spacing w:val="7"/>
                <w:highlight w:val="auto"/>
              </w:rPr>
              <w:t>污</w:t>
            </w:r>
            <w:r>
              <w:rPr>
                <w:rFonts w:ascii="仿宋_GB2312" w:eastAsia="仿宋_GB2312" w:hint="eastAsia"/>
                <w:color w:val="auto"/>
                <w:spacing w:val="4"/>
                <w:highlight w:val="auto"/>
              </w:rPr>
              <w:t>染物*</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甲醛、氨、</w:t>
            </w:r>
            <w:r>
              <w:rPr>
                <w:rFonts w:ascii="仿宋_GB2312" w:eastAsia="仿宋_GB2312" w:hint="eastAsia"/>
                <w:color w:val="auto"/>
                <w:highlight w:val="auto"/>
              </w:rPr>
              <w:t>TVOC</w:t>
            </w:r>
            <w:r>
              <w:rPr>
                <w:rFonts w:ascii="仿宋_GB2312" w:eastAsia="仿宋_GB2312" w:hint="eastAsia"/>
                <w:color w:val="auto"/>
                <w:spacing w:val="7"/>
                <w:highlight w:val="auto"/>
              </w:rPr>
              <w:t>、苯、氡、甲苯、二甲苯、土壤中的氡</w:t>
            </w:r>
          </w:p>
        </w:tc>
      </w:tr>
      <w:tr>
        <w:trPr>
          <w:trHeight w:val="1041"/>
        </w:trPr>
        <w:tc>
          <w:tcPr>
            <w:tcW w:w="674"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position w:val="1"/>
                <w:highlight w:val="auto"/>
              </w:rPr>
              <w:t>三</w:t>
            </w:r>
          </w:p>
        </w:tc>
        <w:tc>
          <w:tcPr>
            <w:tcW w:w="641"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5"/>
                <w:highlight w:val="auto"/>
              </w:rPr>
              <w:t>钢结</w:t>
            </w:r>
            <w:r>
              <w:rPr>
                <w:rFonts w:ascii="仿宋_GB2312" w:eastAsia="仿宋_GB2312"/>
                <w:color w:val="auto"/>
                <w:spacing w:val="5"/>
                <w:highlight w:val="auto"/>
              </w:rPr>
              <w:t>构</w:t>
            </w:r>
          </w:p>
          <w:p>
            <w:pPr>
              <w:pStyle w:val="26"/>
              <w:adjustRightInd/>
              <w:snapToGrid/>
              <w:ind w:left="222"/>
              <w:jc w:val="center"/>
              <w:rPr>
                <w:rFonts w:ascii="仿宋_GB2312" w:eastAsia="仿宋_GB2312" w:hint="eastAsia"/>
                <w:color w:val="auto"/>
                <w:highlight w:val="auto"/>
              </w:rPr>
            </w:pPr>
            <w:r>
              <w:rPr>
                <w:rFonts w:ascii="仿宋_GB2312" w:eastAsia="仿宋_GB2312" w:hint="eastAsia"/>
                <w:color w:val="auto"/>
                <w:highlight w:val="auto"/>
              </w:rPr>
              <w:t>构</w:t>
            </w: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Chars="150" w:firstLine="300"/>
              <w:jc w:val="both"/>
              <w:rPr>
                <w:rFonts w:ascii="仿宋_GB2312" w:eastAsia="仿宋_GB2312" w:hint="eastAsia"/>
                <w:color w:val="auto"/>
                <w:highlight w:val="auto"/>
              </w:rPr>
            </w:pPr>
            <w:r>
              <w:rPr>
                <w:rFonts w:ascii="仿宋_GB2312" w:eastAsia="仿宋_GB2312" w:hint="eastAsia"/>
                <w:color w:val="auto"/>
                <w:highlight w:val="auto"/>
              </w:rPr>
              <w:t>1</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63" w:firstLine="0"/>
              <w:jc w:val="center"/>
              <w:rPr>
                <w:rFonts w:ascii="仿宋_GB2312" w:eastAsia="仿宋_GB2312" w:hint="eastAsia"/>
                <w:color w:val="auto"/>
                <w:highlight w:val="auto"/>
              </w:rPr>
            </w:pPr>
            <w:r>
              <w:rPr>
                <w:rFonts w:ascii="仿宋_GB2312" w:eastAsia="仿宋_GB2312" w:hint="eastAsia"/>
                <w:color w:val="auto"/>
                <w:spacing w:val="8"/>
                <w:highlight w:val="auto"/>
              </w:rPr>
              <w:t>钢材及焊接</w:t>
            </w:r>
            <w:r>
              <w:rPr>
                <w:rFonts w:ascii="仿宋_GB2312" w:eastAsia="仿宋_GB2312" w:hint="eastAsia"/>
                <w:color w:val="auto"/>
                <w:spacing w:val="4"/>
                <w:highlight w:val="auto"/>
              </w:rPr>
              <w:t>材料</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屈服强度、抗拉强度、伸长率、厚度偏差</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81" w:firstLine="0"/>
              <w:jc w:val="center"/>
              <w:rPr>
                <w:rFonts w:ascii="仿宋_GB2312" w:eastAsia="仿宋_GB2312" w:hint="eastAsia"/>
                <w:color w:val="auto"/>
                <w:highlight w:val="auto"/>
              </w:rPr>
            </w:pPr>
            <w:r>
              <w:rPr>
                <w:rFonts w:ascii="仿宋_GB2312" w:eastAsia="仿宋_GB2312" w:hint="eastAsia"/>
                <w:color w:val="auto"/>
                <w:spacing w:val="9"/>
                <w:highlight w:val="auto"/>
              </w:rPr>
              <w:t>断面收缩率、硬度、冲击韧性、冷弯性能、钢材元素含量（钢</w:t>
            </w:r>
            <w:r>
              <w:rPr>
                <w:rFonts w:ascii="仿宋_GB2312" w:eastAsia="仿宋_GB2312" w:hint="eastAsia"/>
                <w:color w:val="auto"/>
                <w:spacing w:val="6"/>
                <w:highlight w:val="auto"/>
              </w:rPr>
              <w:t>材化学分析C、S、P）</w:t>
            </w:r>
          </w:p>
        </w:tc>
      </w:tr>
      <w:tr>
        <w:trPr>
          <w:trHeight w:val="702"/>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Chars="150" w:firstLine="300"/>
              <w:jc w:val="both"/>
              <w:rPr>
                <w:rFonts w:ascii="仿宋_GB2312" w:eastAsia="仿宋_GB2312" w:hint="eastAsia"/>
                <w:color w:val="auto"/>
                <w:sz w:val="21"/>
                <w:highlight w:val="auto"/>
              </w:rPr>
            </w:pPr>
            <w:r>
              <w:rPr>
                <w:rFonts w:ascii="仿宋_GB2312" w:eastAsia="仿宋_GB2312" w:hint="eastAsia"/>
                <w:color w:val="auto"/>
                <w:highlight w:val="auto"/>
              </w:rPr>
              <w:t>2</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482"/>
              <w:jc w:val="center"/>
              <w:rPr>
                <w:rFonts w:ascii="仿宋_GB2312" w:eastAsia="仿宋_GB2312" w:hint="eastAsia"/>
                <w:color w:val="auto"/>
                <w:highlight w:val="auto"/>
              </w:rPr>
            </w:pPr>
            <w:r>
              <w:rPr>
                <w:rFonts w:ascii="仿宋_GB2312" w:eastAsia="仿宋_GB2312" w:hint="eastAsia"/>
                <w:color w:val="auto"/>
                <w:spacing w:val="4"/>
                <w:highlight w:val="auto"/>
              </w:rPr>
              <w:t>焊缝</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外观质量、内部缺陷探伤（超声法/射线法）</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5"/>
                <w:highlight w:val="auto"/>
              </w:rPr>
              <w:t>尺寸</w:t>
            </w:r>
          </w:p>
        </w:tc>
      </w:tr>
      <w:tr>
        <w:trPr>
          <w:trHeight w:val="853"/>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Chars="150" w:firstLine="300"/>
              <w:jc w:val="both"/>
              <w:rPr>
                <w:rFonts w:ascii="仿宋_GB2312" w:eastAsia="仿宋_GB2312" w:hint="eastAsia"/>
                <w:color w:val="auto"/>
                <w:sz w:val="21"/>
                <w:highlight w:val="auto"/>
              </w:rPr>
            </w:pPr>
            <w:r>
              <w:rPr>
                <w:rFonts w:ascii="仿宋_GB2312" w:eastAsia="仿宋_GB2312" w:hint="eastAsia"/>
                <w:color w:val="auto"/>
                <w:highlight w:val="auto"/>
              </w:rPr>
              <w:t>3</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63" w:firstLine="0"/>
              <w:jc w:val="center"/>
              <w:rPr>
                <w:rFonts w:ascii="仿宋_GB2312" w:eastAsia="仿宋_GB2312" w:hint="eastAsia"/>
                <w:color w:val="auto"/>
                <w:highlight w:val="auto"/>
              </w:rPr>
            </w:pPr>
            <w:r>
              <w:rPr>
                <w:rFonts w:ascii="仿宋_GB2312" w:eastAsia="仿宋_GB2312" w:hint="eastAsia"/>
                <w:color w:val="auto"/>
                <w:spacing w:val="8"/>
                <w:highlight w:val="auto"/>
              </w:rPr>
              <w:t>钢结构防腐及防火涂装</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6"/>
                <w:highlight w:val="auto"/>
              </w:rPr>
              <w:t>涂层厚度</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涂料粘结强度、涂料抗压强度、涂层附着力</w:t>
            </w:r>
          </w:p>
        </w:tc>
      </w:tr>
      <w:tr>
        <w:trPr>
          <w:trHeight w:val="1012"/>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spacing w:line="240" w:lineRule="auto"/>
              <w:jc w:val="center"/>
              <w:rPr>
                <w:rFonts w:ascii="仿宋_GB2312" w:hAnsi="仿宋_GB2312" w:hint="eastAsia"/>
                <w:color w:val="auto"/>
                <w:sz w:val="21"/>
                <w:highlight w:val="auto"/>
              </w:rPr>
            </w:pPr>
          </w:p>
          <w:p>
            <w:pPr>
              <w:pStyle w:val="26"/>
              <w:adjustRightInd/>
              <w:snapToGrid/>
              <w:ind w:firstLineChars="150" w:firstLine="300"/>
              <w:jc w:val="both"/>
              <w:rPr>
                <w:rFonts w:ascii="仿宋_GB2312" w:eastAsia="仿宋_GB2312" w:hint="eastAsia"/>
                <w:color w:val="auto"/>
                <w:highlight w:val="auto"/>
              </w:rPr>
            </w:pPr>
            <w:r>
              <w:rPr>
                <w:rFonts w:ascii="仿宋_GB2312" w:eastAsia="仿宋_GB2312" w:hint="eastAsia"/>
                <w:color w:val="auto"/>
                <w:highlight w:val="auto"/>
              </w:rPr>
              <w:t>4</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173" w:firstLine="0"/>
              <w:jc w:val="center"/>
              <w:rPr>
                <w:rFonts w:ascii="仿宋_GB2312" w:eastAsia="仿宋_GB2312" w:hint="eastAsia"/>
                <w:color w:val="auto"/>
                <w:highlight w:val="auto"/>
              </w:rPr>
            </w:pPr>
            <w:r>
              <w:rPr>
                <w:rFonts w:ascii="仿宋_GB2312" w:eastAsia="仿宋_GB2312" w:hint="eastAsia"/>
                <w:color w:val="auto"/>
                <w:spacing w:val="7"/>
                <w:highlight w:val="auto"/>
              </w:rPr>
              <w:t>高强度螺栓</w:t>
            </w:r>
          </w:p>
          <w:p>
            <w:pPr>
              <w:pStyle w:val="26"/>
              <w:adjustRightInd/>
              <w:snapToGrid/>
              <w:ind w:left="166" w:firstLine="0"/>
              <w:jc w:val="center"/>
              <w:rPr>
                <w:rFonts w:ascii="仿宋_GB2312" w:eastAsia="仿宋_GB2312" w:hint="eastAsia"/>
                <w:color w:val="auto"/>
                <w:highlight w:val="auto"/>
              </w:rPr>
            </w:pPr>
            <w:r>
              <w:rPr>
                <w:rFonts w:ascii="仿宋_GB2312" w:eastAsia="仿宋_GB2312" w:hint="eastAsia"/>
                <w:color w:val="auto"/>
                <w:spacing w:val="8"/>
                <w:highlight w:val="auto"/>
              </w:rPr>
              <w:t>及普通紧固</w:t>
            </w:r>
          </w:p>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1"/>
                <w:highlight w:val="auto"/>
              </w:rPr>
              <w:t>件</w:t>
            </w:r>
          </w:p>
        </w:tc>
        <w:tc>
          <w:tcPr>
            <w:tcW w:w="4880" w:type="dxa"/>
            <w:tcBorders>
              <w:top w:val="single" w:sz="2" w:space="0" w:color="000000"/>
              <w:left w:val="single" w:sz="2" w:space="0" w:color="000000"/>
              <w:bottom w:val="single" w:sz="2" w:space="0" w:color="000000"/>
              <w:right w:val="single" w:sz="2" w:space="0" w:color="000000"/>
            </w:tcBorders>
            <w:vAlign w:val="center"/>
          </w:tcPr>
          <w:p>
            <w:pPr>
              <w:spacing w:line="240" w:lineRule="auto"/>
              <w:jc w:val="center"/>
              <w:rPr>
                <w:rFonts w:ascii="仿宋_GB2312" w:hAnsi="仿宋_GB2312" w:hint="eastAsia"/>
                <w:color w:val="auto"/>
                <w:sz w:val="21"/>
                <w:highlight w:val="auto"/>
              </w:rPr>
            </w:pPr>
          </w:p>
          <w:p>
            <w:pPr>
              <w:pStyle w:val="26"/>
              <w:adjustRightInd/>
              <w:snapToGrid/>
              <w:ind w:left="113"/>
              <w:jc w:val="center"/>
              <w:rPr>
                <w:rFonts w:ascii="仿宋_GB2312" w:eastAsia="仿宋_GB2312" w:hint="eastAsia"/>
                <w:color w:val="auto"/>
                <w:highlight w:val="auto"/>
              </w:rPr>
            </w:pPr>
            <w:r>
              <w:rPr>
                <w:rFonts w:ascii="仿宋_GB2312" w:eastAsia="仿宋_GB2312" w:hint="eastAsia"/>
                <w:color w:val="auto"/>
                <w:spacing w:val="8"/>
                <w:highlight w:val="auto"/>
              </w:rPr>
              <w:t>抗滑移系数、硬度</w:t>
            </w:r>
          </w:p>
        </w:tc>
        <w:tc>
          <w:tcPr>
            <w:tcW w:w="5962" w:type="dxa"/>
            <w:tcBorders>
              <w:top w:val="single" w:sz="2" w:space="0" w:color="000000"/>
              <w:left w:val="single" w:sz="2" w:space="0" w:color="000000"/>
              <w:bottom w:val="single" w:sz="2" w:space="0" w:color="000000"/>
              <w:right w:val="single" w:sz="2" w:space="0" w:color="000000"/>
            </w:tcBorders>
            <w:vAlign w:val="center"/>
          </w:tcPr>
          <w:p>
            <w:pPr>
              <w:spacing w:line="240" w:lineRule="auto"/>
              <w:jc w:val="center"/>
              <w:rPr>
                <w:rFonts w:ascii="仿宋_GB2312" w:hAnsi="仿宋_GB2312" w:hint="eastAsia"/>
                <w:color w:val="auto"/>
                <w:sz w:val="21"/>
                <w:highlight w:val="auto"/>
              </w:rPr>
            </w:pPr>
          </w:p>
          <w:p>
            <w:pPr>
              <w:pStyle w:val="26"/>
              <w:adjustRightInd/>
              <w:snapToGrid/>
              <w:ind w:left="120"/>
              <w:jc w:val="center"/>
              <w:rPr>
                <w:rFonts w:ascii="仿宋_GB2312" w:eastAsia="仿宋_GB2312" w:hint="eastAsia"/>
                <w:color w:val="auto"/>
                <w:highlight w:val="auto"/>
              </w:rPr>
            </w:pPr>
            <w:r>
              <w:rPr>
                <w:rFonts w:ascii="仿宋_GB2312" w:eastAsia="仿宋_GB2312" w:hint="eastAsia"/>
                <w:color w:val="auto"/>
                <w:spacing w:val="8"/>
                <w:highlight w:val="auto"/>
              </w:rPr>
              <w:t>紧固轴力、扭矩系数、最小拉力载荷（普通紧固件）</w:t>
            </w:r>
          </w:p>
        </w:tc>
      </w:tr>
      <w:tr>
        <w:trPr>
          <w:trHeight w:val="891"/>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Chars="150" w:firstLine="300"/>
              <w:jc w:val="both"/>
              <w:rPr>
                <w:rFonts w:ascii="仿宋_GB2312" w:eastAsia="仿宋_GB2312" w:hint="eastAsia"/>
                <w:color w:val="auto"/>
                <w:sz w:val="21"/>
                <w:highlight w:val="auto"/>
              </w:rPr>
            </w:pPr>
            <w:r>
              <w:rPr>
                <w:rFonts w:ascii="仿宋_GB2312" w:eastAsia="仿宋_GB2312" w:hint="eastAsia"/>
                <w:color w:val="auto"/>
                <w:highlight w:val="auto"/>
              </w:rPr>
              <w:t>5</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63" w:firstLine="0"/>
              <w:jc w:val="center"/>
              <w:rPr>
                <w:rFonts w:ascii="仿宋_GB2312" w:eastAsia="仿宋_GB2312" w:hint="eastAsia"/>
                <w:color w:val="auto"/>
                <w:highlight w:val="auto"/>
              </w:rPr>
            </w:pPr>
            <w:r>
              <w:rPr>
                <w:rFonts w:ascii="仿宋_GB2312" w:eastAsia="仿宋_GB2312" w:hint="eastAsia"/>
                <w:color w:val="auto"/>
                <w:spacing w:val="7"/>
                <w:highlight w:val="auto"/>
              </w:rPr>
              <w:t>构件位与</w:t>
            </w:r>
            <w:r>
              <w:rPr>
                <w:rFonts w:ascii="仿宋_GB2312" w:eastAsia="仿宋_GB2312" w:hint="eastAsia"/>
                <w:color w:val="auto"/>
                <w:spacing w:val="5"/>
                <w:highlight w:val="auto"/>
              </w:rPr>
              <w:t>尺寸*</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113" w:right="216" w:firstLine="1"/>
              <w:jc w:val="center"/>
              <w:rPr>
                <w:rFonts w:ascii="仿宋_GB2312" w:eastAsia="仿宋_GB2312" w:hint="eastAsia"/>
                <w:color w:val="auto"/>
                <w:highlight w:val="auto"/>
              </w:rPr>
            </w:pPr>
            <w:r>
              <w:rPr>
                <w:rFonts w:ascii="仿宋_GB2312" w:eastAsia="仿宋_GB2312" w:hint="eastAsia"/>
                <w:color w:val="auto"/>
                <w:spacing w:val="8"/>
                <w:highlight w:val="auto"/>
              </w:rPr>
              <w:t xml:space="preserve">垂直度、弯曲矢高、侧向弯曲、结构挠度、轴线位置、标高、 </w:t>
            </w:r>
            <w:r>
              <w:rPr>
                <w:rFonts w:ascii="仿宋_GB2312" w:eastAsia="仿宋_GB2312" w:hint="eastAsia"/>
                <w:color w:val="auto"/>
                <w:spacing w:val="7"/>
                <w:highlight w:val="auto"/>
              </w:rPr>
              <w:t>截面尺寸</w:t>
            </w:r>
          </w:p>
        </w:tc>
      </w:tr>
      <w:tr>
        <w:trPr>
          <w:trHeight w:val="629"/>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Chars="150" w:firstLine="300"/>
              <w:jc w:val="both"/>
              <w:rPr>
                <w:rFonts w:ascii="仿宋_GB2312" w:eastAsia="仿宋_GB2312" w:hint="eastAsia"/>
                <w:color w:val="auto"/>
                <w:sz w:val="21"/>
                <w:highlight w:val="auto"/>
              </w:rPr>
            </w:pPr>
            <w:r>
              <w:rPr>
                <w:rFonts w:ascii="仿宋_GB2312" w:eastAsia="仿宋_GB2312" w:hint="eastAsia"/>
                <w:color w:val="auto"/>
                <w:highlight w:val="auto"/>
              </w:rPr>
              <w:t>6</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63" w:firstLine="0"/>
              <w:jc w:val="center"/>
              <w:rPr>
                <w:rFonts w:ascii="仿宋_GB2312" w:eastAsia="仿宋_GB2312" w:hint="eastAsia"/>
                <w:color w:val="auto"/>
                <w:highlight w:val="auto"/>
              </w:rPr>
            </w:pPr>
            <w:r>
              <w:rPr>
                <w:rFonts w:ascii="仿宋_GB2312" w:eastAsia="仿宋_GB2312" w:hint="eastAsia"/>
                <w:color w:val="auto"/>
                <w:spacing w:val="7"/>
                <w:highlight w:val="auto"/>
              </w:rPr>
              <w:t>结构构件性</w:t>
            </w:r>
            <w:r>
              <w:rPr>
                <w:rFonts w:ascii="仿宋_GB2312" w:eastAsia="仿宋_GB2312" w:hint="eastAsia"/>
                <w:color w:val="auto"/>
                <w:spacing w:val="-2"/>
                <w:highlight w:val="auto"/>
              </w:rPr>
              <w:t>能*</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静载试验、动力测试</w:t>
            </w:r>
          </w:p>
        </w:tc>
      </w:tr>
      <w:tr>
        <w:trPr>
          <w:trHeight w:val="890"/>
        </w:trPr>
        <w:tc>
          <w:tcPr>
            <w:tcW w:w="674" w:type="dxa"/>
            <w:vMerge/>
            <w:tcBorders>
              <w:top w:val="nil"/>
              <w:left w:val="single" w:sz="2" w:space="0" w:color="000000"/>
              <w:bottom w:val="single" w:sz="2" w:space="0" w:color="000000"/>
              <w:right w:val="single" w:sz="2" w:space="0" w:color="000000"/>
            </w:tcBorders>
            <w:vAlign w:val="center"/>
          </w:tcPr>
          <w:p/>
        </w:tc>
        <w:tc>
          <w:tcPr>
            <w:tcW w:w="641" w:type="dxa"/>
            <w:vMerge/>
            <w:tcBorders>
              <w:top w:val="nil"/>
              <w:left w:val="single" w:sz="2" w:space="0" w:color="000000"/>
              <w:bottom w:val="single" w:sz="2" w:space="0" w:color="000000"/>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Chars="150" w:firstLine="300"/>
              <w:jc w:val="both"/>
              <w:rPr>
                <w:rFonts w:ascii="仿宋_GB2312" w:eastAsia="仿宋_GB2312" w:hint="eastAsia"/>
                <w:color w:val="auto"/>
                <w:sz w:val="21"/>
                <w:highlight w:val="auto"/>
              </w:rPr>
            </w:pPr>
            <w:r>
              <w:rPr>
                <w:rFonts w:ascii="仿宋_GB2312" w:eastAsia="仿宋_GB2312" w:hint="eastAsia"/>
                <w:color w:val="auto"/>
                <w:highlight w:val="auto"/>
              </w:rPr>
              <w:t>7</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6"/>
                <w:highlight w:val="auto"/>
              </w:rPr>
              <w:t>金属屋面*</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静态压力抗风掀、动态压力抗风掀</w:t>
            </w:r>
          </w:p>
        </w:tc>
      </w:tr>
      <w:tr>
        <w:trPr>
          <w:trHeight w:val="633"/>
        </w:trPr>
        <w:tc>
          <w:tcPr>
            <w:tcW w:w="674"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4"/>
                <w:sz w:val="20"/>
                <w:szCs w:val="20"/>
                <w:highlight w:val="auto"/>
              </w:rPr>
              <w:t>序号</w:t>
            </w:r>
          </w:p>
        </w:tc>
        <w:tc>
          <w:tcPr>
            <w:tcW w:w="641"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宋体" w:cs="黑体" w:hAnsi="黑体" w:hint="eastAsia"/>
                <w:color w:val="auto"/>
                <w:spacing w:val="6"/>
                <w:sz w:val="20"/>
                <w:szCs w:val="20"/>
                <w:highlight w:val="auto"/>
              </w:rPr>
            </w:pPr>
            <w:r>
              <w:rPr>
                <w:rFonts w:ascii="黑体" w:eastAsia="黑体" w:cs="黑体"/>
                <w:color w:val="auto"/>
                <w:spacing w:val="6"/>
                <w:sz w:val="20"/>
                <w:szCs w:val="20"/>
                <w:highlight w:val="auto"/>
              </w:rPr>
              <w:t>检测</w:t>
            </w:r>
          </w:p>
          <w:p>
            <w:pPr>
              <w:spacing w:line="240" w:lineRule="auto"/>
              <w:ind w:firstLine="0"/>
              <w:jc w:val="center"/>
              <w:rPr>
                <w:rFonts w:ascii="黑体" w:eastAsia="黑体" w:cs="黑体"/>
                <w:color w:val="auto"/>
                <w:sz w:val="20"/>
                <w:szCs w:val="20"/>
                <w:highlight w:val="auto"/>
              </w:rPr>
            </w:pPr>
            <w:r>
              <w:rPr>
                <w:rFonts w:ascii="黑体" w:eastAsia="黑体" w:cs="黑体"/>
                <w:color w:val="auto"/>
                <w:spacing w:val="2"/>
                <w:sz w:val="20"/>
                <w:szCs w:val="20"/>
                <w:highlight w:val="auto"/>
              </w:rPr>
              <w:t>专项</w:t>
            </w:r>
          </w:p>
        </w:tc>
        <w:tc>
          <w:tcPr>
            <w:tcW w:w="755"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5"/>
                <w:sz w:val="20"/>
                <w:szCs w:val="20"/>
                <w:highlight w:val="auto"/>
              </w:rPr>
              <w:t>编号</w:t>
            </w:r>
          </w:p>
        </w:tc>
        <w:tc>
          <w:tcPr>
            <w:tcW w:w="1261" w:type="dxa"/>
            <w:tcBorders>
              <w:top w:val="single" w:sz="2" w:space="0" w:color="000000"/>
              <w:left w:val="single" w:sz="2" w:space="0" w:color="000000"/>
              <w:bottom w:val="single" w:sz="2" w:space="0" w:color="000000"/>
              <w:right w:val="single" w:sz="2" w:space="0" w:color="000000"/>
            </w:tcBorders>
            <w:vAlign w:val="center"/>
          </w:tcPr>
          <w:p>
            <w:pPr>
              <w:spacing w:line="240" w:lineRule="auto"/>
              <w:ind w:rightChars="21" w:right="44"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检测项目</w:t>
            </w:r>
          </w:p>
        </w:tc>
        <w:tc>
          <w:tcPr>
            <w:tcW w:w="4880"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必备检测参数</w:t>
            </w:r>
          </w:p>
        </w:tc>
        <w:tc>
          <w:tcPr>
            <w:tcW w:w="5962"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7"/>
                <w:sz w:val="20"/>
                <w:szCs w:val="20"/>
                <w:highlight w:val="auto"/>
              </w:rPr>
              <w:t>可选检测参数</w:t>
            </w:r>
          </w:p>
        </w:tc>
      </w:tr>
      <w:tr>
        <w:trPr>
          <w:trHeight w:val="1204"/>
        </w:trPr>
        <w:tc>
          <w:tcPr>
            <w:tcW w:w="674"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四</w:t>
            </w:r>
          </w:p>
        </w:tc>
        <w:tc>
          <w:tcPr>
            <w:tcW w:w="641" w:type="dxa"/>
            <w:vMerge w:val="restart"/>
            <w:tcBorders>
              <w:top w:val="single" w:sz="2" w:space="0" w:color="000000"/>
              <w:left w:val="single" w:sz="2" w:space="0" w:color="000000"/>
              <w:bottom w:val="nil"/>
              <w:right w:val="single" w:sz="2" w:space="0" w:color="000000"/>
            </w:tcBorders>
            <w:vAlign w:val="center"/>
          </w:tcPr>
          <w:p>
            <w:pPr>
              <w:pStyle w:val="26"/>
              <w:tabs>
                <w:tab w:val="left" w:pos="603"/>
              </w:tabs>
              <w:adjustRightInd/>
              <w:snapToGrid/>
              <w:ind w:right="112" w:firstLine="0"/>
              <w:jc w:val="center"/>
              <w:rPr>
                <w:rFonts w:ascii="仿宋_GB2312" w:eastAsia="仿宋_GB2312" w:hint="eastAsia"/>
                <w:color w:val="auto"/>
                <w:spacing w:val="4"/>
                <w:highlight w:val="auto"/>
              </w:rPr>
            </w:pPr>
            <w:r>
              <w:rPr>
                <w:rFonts w:ascii="仿宋_GB2312" w:eastAsia="仿宋_GB2312" w:hint="eastAsia"/>
                <w:color w:val="auto"/>
                <w:spacing w:val="4"/>
                <w:highlight w:val="auto"/>
              </w:rPr>
              <w:t>地基</w:t>
            </w:r>
          </w:p>
          <w:p>
            <w:pPr>
              <w:pStyle w:val="26"/>
              <w:tabs>
                <w:tab w:val="left" w:pos="603"/>
              </w:tabs>
              <w:adjustRightInd/>
              <w:snapToGrid/>
              <w:ind w:right="112" w:firstLine="0"/>
              <w:jc w:val="center"/>
              <w:rPr>
                <w:rFonts w:ascii="仿宋_GB2312" w:eastAsia="仿宋_GB2312" w:hint="eastAsia"/>
                <w:color w:val="auto"/>
                <w:highlight w:val="auto"/>
              </w:rPr>
            </w:pPr>
            <w:r>
              <w:rPr>
                <w:rFonts w:ascii="仿宋_GB2312" w:eastAsia="仿宋_GB2312" w:hint="eastAsia"/>
                <w:color w:val="auto"/>
                <w:spacing w:val="4"/>
                <w:highlight w:val="auto"/>
              </w:rPr>
              <w:t>基础</w:t>
            </w: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1</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Chars="21" w:right="44" w:firstLine="0"/>
              <w:jc w:val="center"/>
              <w:rPr>
                <w:rFonts w:ascii="仿宋_GB2312" w:eastAsia="仿宋_GB2312" w:hint="eastAsia"/>
                <w:color w:val="auto"/>
                <w:spacing w:val="8"/>
                <w:highlight w:val="auto"/>
              </w:rPr>
            </w:pPr>
            <w:r>
              <w:rPr>
                <w:rFonts w:ascii="仿宋_GB2312" w:eastAsia="仿宋_GB2312" w:hint="eastAsia"/>
                <w:color w:val="auto"/>
                <w:spacing w:val="8"/>
                <w:highlight w:val="auto"/>
              </w:rPr>
              <w:t>地基及复</w:t>
            </w:r>
          </w:p>
          <w:p>
            <w:pPr>
              <w:pStyle w:val="26"/>
              <w:adjustRightInd/>
              <w:snapToGrid/>
              <w:ind w:rightChars="21" w:right="44" w:firstLine="0"/>
              <w:jc w:val="center"/>
              <w:rPr>
                <w:rFonts w:ascii="仿宋_GB2312" w:eastAsia="仿宋_GB2312" w:hint="eastAsia"/>
                <w:color w:val="auto"/>
                <w:spacing w:val="8"/>
                <w:highlight w:val="auto"/>
              </w:rPr>
            </w:pPr>
            <w:r>
              <w:rPr>
                <w:rFonts w:ascii="仿宋_GB2312" w:eastAsia="仿宋_GB2312" w:hint="eastAsia"/>
                <w:color w:val="auto"/>
                <w:spacing w:val="8"/>
                <w:highlight w:val="auto"/>
              </w:rPr>
              <w:t>合</w:t>
            </w:r>
            <w:r>
              <w:rPr>
                <w:rFonts w:ascii="仿宋_GB2312" w:eastAsia="仿宋_GB2312" w:hint="eastAsia"/>
                <w:color w:val="auto"/>
                <w:spacing w:val="4"/>
                <w:highlight w:val="auto"/>
              </w:rPr>
              <w:t>地基</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承载力（静载试验/动力触探试验等）</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09" w:firstLine="0"/>
              <w:jc w:val="center"/>
              <w:rPr>
                <w:rFonts w:ascii="仿宋_GB2312" w:eastAsia="仿宋_GB2312" w:hint="eastAsia"/>
                <w:color w:val="auto"/>
                <w:highlight w:val="auto"/>
              </w:rPr>
            </w:pPr>
            <w:r>
              <w:rPr>
                <w:rFonts w:ascii="仿宋_GB2312" w:eastAsia="仿宋_GB2312" w:hint="eastAsia"/>
                <w:color w:val="auto"/>
                <w:spacing w:val="8"/>
                <w:highlight w:val="auto"/>
              </w:rPr>
              <w:t xml:space="preserve">压实系数（环刀法/灌砂法等）、地基土强度、密实度（动力触探试验/标准贯入试验）、变形模量（原位测试）、增强体强度 </w:t>
            </w:r>
            <w:r>
              <w:rPr>
                <w:rFonts w:ascii="仿宋_GB2312" w:eastAsia="仿宋_GB2312" w:hint="eastAsia"/>
                <w:color w:val="auto"/>
                <w:spacing w:val="6"/>
                <w:highlight w:val="auto"/>
              </w:rPr>
              <w:t>（钻芯法）</w:t>
            </w:r>
          </w:p>
        </w:tc>
      </w:tr>
      <w:tr>
        <w:trPr>
          <w:trHeight w:val="984"/>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2</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Chars="21" w:right="44" w:firstLine="0"/>
              <w:jc w:val="center"/>
              <w:rPr>
                <w:rFonts w:ascii="仿宋_GB2312" w:eastAsia="仿宋_GB2312" w:hint="eastAsia"/>
                <w:color w:val="auto"/>
                <w:highlight w:val="auto"/>
              </w:rPr>
            </w:pPr>
            <w:r>
              <w:rPr>
                <w:rFonts w:ascii="仿宋_GB2312" w:eastAsia="仿宋_GB2312" w:hint="eastAsia"/>
                <w:color w:val="auto"/>
                <w:spacing w:val="8"/>
                <w:highlight w:val="auto"/>
              </w:rPr>
              <w:t>桩的承载力</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52" w:firstLine="0"/>
              <w:jc w:val="center"/>
              <w:rPr>
                <w:rFonts w:ascii="仿宋_GB2312" w:eastAsia="仿宋_GB2312" w:hint="eastAsia"/>
                <w:color w:val="auto"/>
                <w:highlight w:val="auto"/>
              </w:rPr>
            </w:pPr>
            <w:r>
              <w:rPr>
                <w:rFonts w:ascii="仿宋_GB2312" w:eastAsia="仿宋_GB2312" w:hint="eastAsia"/>
                <w:color w:val="auto"/>
                <w:spacing w:val="9"/>
                <w:highlight w:val="auto"/>
              </w:rPr>
              <w:t>水平承载力（静载试验）、竖向抗压承载力（静载试验/自平衡/高应变法等）、竖向抗拔承载力（抗</w:t>
            </w:r>
            <w:r>
              <w:rPr>
                <w:rFonts w:ascii="仿宋_GB2312" w:eastAsia="仿宋_GB2312" w:hint="eastAsia"/>
                <w:color w:val="auto"/>
                <w:spacing w:val="6"/>
                <w:highlight w:val="auto"/>
              </w:rPr>
              <w:t>拔静载试验）</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r>
      <w:tr>
        <w:trPr>
          <w:trHeight w:val="805"/>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3</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Chars="21" w:right="44" w:firstLine="0"/>
              <w:jc w:val="center"/>
              <w:rPr>
                <w:rFonts w:ascii="仿宋_GB2312" w:eastAsia="仿宋_GB2312" w:hint="eastAsia"/>
                <w:color w:val="auto"/>
                <w:highlight w:val="auto"/>
              </w:rPr>
            </w:pPr>
            <w:r>
              <w:rPr>
                <w:rFonts w:ascii="仿宋_GB2312" w:eastAsia="仿宋_GB2312" w:hint="eastAsia"/>
                <w:color w:val="auto"/>
                <w:spacing w:val="8"/>
                <w:highlight w:val="auto"/>
              </w:rPr>
              <w:t>桩身完整性</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桩身完整性（低应变法/声波透射法/钻芯法等）</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r>
      <w:tr>
        <w:trPr>
          <w:trHeight w:val="629"/>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4</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Chars="21" w:right="44" w:firstLine="0"/>
              <w:jc w:val="center"/>
              <w:rPr>
                <w:rFonts w:ascii="仿宋_GB2312" w:eastAsia="仿宋_GB2312" w:hint="eastAsia"/>
                <w:color w:val="auto"/>
                <w:spacing w:val="8"/>
                <w:highlight w:val="auto"/>
              </w:rPr>
            </w:pPr>
            <w:r>
              <w:rPr>
                <w:rFonts w:ascii="仿宋_GB2312" w:eastAsia="仿宋_GB2312" w:hint="eastAsia"/>
                <w:color w:val="auto"/>
                <w:spacing w:val="8"/>
                <w:highlight w:val="auto"/>
              </w:rPr>
              <w:t>锚杆抗拔</w:t>
            </w:r>
          </w:p>
          <w:p>
            <w:pPr>
              <w:pStyle w:val="26"/>
              <w:adjustRightInd/>
              <w:snapToGrid/>
              <w:ind w:left="482" w:rightChars="21" w:right="44" w:hanging="315"/>
              <w:jc w:val="center"/>
              <w:rPr>
                <w:rFonts w:ascii="仿宋_GB2312" w:eastAsia="仿宋_GB2312" w:hint="eastAsia"/>
                <w:color w:val="auto"/>
                <w:highlight w:val="auto"/>
              </w:rPr>
            </w:pPr>
            <w:r>
              <w:rPr>
                <w:rFonts w:ascii="仿宋_GB2312" w:eastAsia="仿宋_GB2312" w:hint="eastAsia"/>
                <w:color w:val="auto"/>
                <w:spacing w:val="8"/>
                <w:highlight w:val="auto"/>
              </w:rPr>
              <w:t>承</w:t>
            </w:r>
            <w:r>
              <w:rPr>
                <w:rFonts w:ascii="仿宋_GB2312" w:eastAsia="仿宋_GB2312" w:hint="eastAsia"/>
                <w:color w:val="auto"/>
                <w:spacing w:val="4"/>
                <w:highlight w:val="auto"/>
              </w:rPr>
              <w:t>载力</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6"/>
                <w:highlight w:val="auto"/>
              </w:rPr>
              <w:t>拉拔试验</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r>
      <w:tr>
        <w:trPr>
          <w:trHeight w:val="700"/>
        </w:trPr>
        <w:tc>
          <w:tcPr>
            <w:tcW w:w="674" w:type="dxa"/>
            <w:vMerge/>
            <w:tcBorders>
              <w:top w:val="nil"/>
              <w:left w:val="single" w:sz="2" w:space="0" w:color="000000"/>
              <w:bottom w:val="single" w:sz="2" w:space="0" w:color="000000"/>
              <w:right w:val="single" w:sz="2" w:space="0" w:color="000000"/>
            </w:tcBorders>
            <w:vAlign w:val="center"/>
          </w:tcPr>
          <w:p/>
        </w:tc>
        <w:tc>
          <w:tcPr>
            <w:tcW w:w="641" w:type="dxa"/>
            <w:vMerge/>
            <w:tcBorders>
              <w:top w:val="nil"/>
              <w:left w:val="single" w:sz="2" w:space="0" w:color="000000"/>
              <w:bottom w:val="single" w:sz="2" w:space="0" w:color="000000"/>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5</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Chars="21" w:right="44" w:firstLine="0"/>
              <w:jc w:val="center"/>
              <w:rPr>
                <w:rFonts w:ascii="仿宋_GB2312" w:eastAsia="仿宋_GB2312" w:hint="eastAsia"/>
                <w:color w:val="auto"/>
                <w:highlight w:val="auto"/>
              </w:rPr>
            </w:pPr>
            <w:r>
              <w:rPr>
                <w:rFonts w:ascii="仿宋_GB2312" w:eastAsia="仿宋_GB2312" w:hint="eastAsia"/>
                <w:color w:val="auto"/>
                <w:spacing w:val="7"/>
                <w:highlight w:val="auto"/>
              </w:rPr>
              <w:t>地下连续墙*</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09" w:firstLine="0"/>
              <w:jc w:val="center"/>
              <w:rPr>
                <w:rFonts w:ascii="仿宋_GB2312" w:eastAsia="仿宋_GB2312" w:hint="eastAsia"/>
                <w:color w:val="auto"/>
                <w:highlight w:val="auto"/>
              </w:rPr>
            </w:pPr>
            <w:r>
              <w:rPr>
                <w:rFonts w:ascii="仿宋_GB2312" w:eastAsia="仿宋_GB2312" w:hint="eastAsia"/>
                <w:color w:val="auto"/>
                <w:spacing w:val="8"/>
                <w:highlight w:val="auto"/>
              </w:rPr>
              <w:t>墙身完整性（声波透射法/钻芯法等）、墙身混凝土强度（钻芯</w:t>
            </w:r>
            <w:r>
              <w:rPr>
                <w:rFonts w:ascii="仿宋_GB2312" w:eastAsia="仿宋_GB2312" w:hint="eastAsia"/>
                <w:color w:val="auto"/>
                <w:highlight w:val="auto"/>
              </w:rPr>
              <w:t>法）</w:t>
            </w:r>
          </w:p>
        </w:tc>
      </w:tr>
      <w:tr>
        <w:trPr>
          <w:trHeight w:val="998"/>
        </w:trPr>
        <w:tc>
          <w:tcPr>
            <w:tcW w:w="674"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五</w:t>
            </w:r>
          </w:p>
        </w:tc>
        <w:tc>
          <w:tcPr>
            <w:tcW w:w="641" w:type="dxa"/>
            <w:vMerge w:val="restart"/>
            <w:tcBorders>
              <w:top w:val="single" w:sz="2" w:space="0" w:color="000000"/>
              <w:left w:val="single" w:sz="2" w:space="0" w:color="000000"/>
              <w:bottom w:val="nil"/>
              <w:right w:val="single" w:sz="2" w:space="0" w:color="000000"/>
            </w:tcBorders>
            <w:vAlign w:val="center"/>
          </w:tcPr>
          <w:p>
            <w:pPr>
              <w:pStyle w:val="26"/>
              <w:adjustRightInd/>
              <w:snapToGrid/>
              <w:ind w:right="12" w:firstLine="0"/>
              <w:jc w:val="center"/>
              <w:rPr>
                <w:rFonts w:ascii="仿宋_GB2312" w:eastAsia="仿宋_GB2312" w:hint="eastAsia"/>
                <w:color w:val="auto"/>
                <w:spacing w:val="3"/>
                <w:highlight w:val="auto"/>
              </w:rPr>
            </w:pPr>
            <w:r>
              <w:rPr>
                <w:rFonts w:ascii="仿宋_GB2312" w:eastAsia="仿宋_GB2312" w:hint="eastAsia"/>
                <w:color w:val="auto"/>
                <w:spacing w:val="3"/>
                <w:highlight w:val="auto"/>
              </w:rPr>
              <w:t>建筑</w:t>
            </w:r>
          </w:p>
          <w:p>
            <w:pPr>
              <w:pStyle w:val="26"/>
              <w:adjustRightInd/>
              <w:snapToGrid/>
              <w:ind w:right="12" w:firstLine="0"/>
              <w:jc w:val="center"/>
              <w:rPr>
                <w:rFonts w:ascii="仿宋_GB2312" w:eastAsia="仿宋_GB2312" w:hint="eastAsia"/>
                <w:color w:val="auto"/>
                <w:highlight w:val="auto"/>
              </w:rPr>
            </w:pPr>
            <w:r>
              <w:rPr>
                <w:rFonts w:ascii="仿宋_GB2312" w:eastAsia="仿宋_GB2312" w:hint="eastAsia"/>
                <w:color w:val="auto"/>
                <w:spacing w:val="4"/>
                <w:highlight w:val="auto"/>
              </w:rPr>
              <w:t>节能</w:t>
            </w: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1</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Chars="21" w:right="44" w:firstLine="0"/>
              <w:jc w:val="center"/>
              <w:rPr>
                <w:rFonts w:ascii="仿宋_GB2312" w:eastAsia="仿宋_GB2312" w:hint="eastAsia"/>
                <w:color w:val="auto"/>
                <w:spacing w:val="3"/>
                <w:highlight w:val="auto"/>
              </w:rPr>
            </w:pPr>
            <w:r>
              <w:rPr>
                <w:rFonts w:ascii="仿宋_GB2312" w:eastAsia="仿宋_GB2312" w:hint="eastAsia"/>
                <w:color w:val="auto"/>
                <w:spacing w:val="-9"/>
                <w:highlight w:val="auto"/>
              </w:rPr>
              <w:t>保温、绝热材</w:t>
            </w:r>
            <w:r>
              <w:rPr>
                <w:rFonts w:ascii="仿宋_GB2312" w:eastAsia="仿宋_GB2312" w:hint="eastAsia"/>
                <w:color w:val="auto"/>
                <w:highlight w:val="auto"/>
              </w:rPr>
              <w:t>料</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52" w:firstLine="0"/>
              <w:jc w:val="center"/>
              <w:rPr>
                <w:rFonts w:ascii="仿宋_GB2312" w:eastAsia="仿宋_GB2312" w:hint="eastAsia"/>
                <w:color w:val="auto"/>
                <w:highlight w:val="auto"/>
              </w:rPr>
            </w:pPr>
            <w:r>
              <w:rPr>
                <w:rFonts w:ascii="仿宋_GB2312" w:eastAsia="仿宋_GB2312" w:hint="eastAsia"/>
                <w:color w:val="auto"/>
                <w:spacing w:val="9"/>
                <w:highlight w:val="auto"/>
              </w:rPr>
              <w:t>导热系数或热阻、密度、压缩强度或抗压强度、垂直于板面方向的抗拉强度、吸水率、传热系数及热阻、单位面积质量、拉伸粘结强度</w:t>
            </w:r>
            <w:r>
              <w:rPr>
                <w:rFonts w:ascii="仿宋_GB2312" w:eastAsia="仿宋_GB2312"/>
                <w:color w:val="FF0000"/>
                <w:spacing w:val="9"/>
                <w:highlight w:val="auto"/>
              </w:rPr>
              <w:t>、</w:t>
            </w:r>
            <w:r>
              <w:rPr>
                <w:rFonts w:ascii="仿宋_GB2312" w:eastAsia="仿宋_GB2312" w:hint="eastAsia"/>
                <w:color w:val="FF0000"/>
                <w:spacing w:val="7"/>
                <w:highlight w:val="auto"/>
              </w:rPr>
              <w:t>燃烧性能</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r>
      <w:tr>
        <w:trPr>
          <w:trHeight w:val="530"/>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2</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Chars="21" w:right="44" w:firstLine="0"/>
              <w:jc w:val="center"/>
              <w:rPr>
                <w:rFonts w:ascii="仿宋_GB2312" w:eastAsia="仿宋_GB2312" w:hint="eastAsia"/>
                <w:color w:val="auto"/>
                <w:highlight w:val="auto"/>
              </w:rPr>
            </w:pPr>
            <w:r>
              <w:rPr>
                <w:rFonts w:ascii="仿宋_GB2312" w:eastAsia="仿宋_GB2312" w:hint="eastAsia"/>
                <w:color w:val="auto"/>
                <w:spacing w:val="7"/>
                <w:highlight w:val="auto"/>
              </w:rPr>
              <w:t>粘接材料</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拉伸粘接强度</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r>
      <w:tr>
        <w:trPr>
          <w:trHeight w:val="834"/>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3</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Chars="21" w:right="44"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增强加固</w:t>
            </w:r>
          </w:p>
          <w:p>
            <w:pPr>
              <w:pStyle w:val="26"/>
              <w:adjustRightInd/>
              <w:snapToGrid/>
              <w:ind w:rightChars="21" w:right="44" w:firstLine="0"/>
              <w:jc w:val="center"/>
              <w:rPr>
                <w:rFonts w:ascii="仿宋_GB2312" w:eastAsia="仿宋_GB2312" w:hint="eastAsia"/>
                <w:color w:val="auto"/>
                <w:highlight w:val="auto"/>
              </w:rPr>
            </w:pPr>
            <w:r>
              <w:rPr>
                <w:rFonts w:ascii="仿宋_GB2312" w:eastAsia="仿宋_GB2312" w:hint="eastAsia"/>
                <w:color w:val="auto"/>
                <w:spacing w:val="7"/>
                <w:highlight w:val="auto"/>
              </w:rPr>
              <w:t>材</w:t>
            </w:r>
            <w:r>
              <w:rPr>
                <w:rFonts w:ascii="仿宋_GB2312" w:eastAsia="仿宋_GB2312" w:hint="eastAsia"/>
                <w:color w:val="auto"/>
                <w:highlight w:val="auto"/>
              </w:rPr>
              <w:t>料</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力学性能、抗腐蚀性能</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网孔中心距偏差、钢丝网丝径、单位面积质量、断裂伸</w:t>
            </w:r>
            <w:r>
              <w:rPr>
                <w:rFonts w:ascii="仿宋_GB2312" w:eastAsia="仿宋_GB2312" w:hint="eastAsia"/>
                <w:color w:val="auto"/>
                <w:spacing w:val="8"/>
                <w:highlight w:val="auto"/>
              </w:rPr>
              <w:t>长率</w:t>
            </w:r>
          </w:p>
        </w:tc>
      </w:tr>
      <w:tr>
        <w:trPr>
          <w:trHeight w:val="704"/>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4</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Chars="21" w:right="44" w:firstLine="0"/>
              <w:jc w:val="center"/>
              <w:rPr>
                <w:rFonts w:ascii="仿宋_GB2312" w:eastAsia="仿宋_GB2312" w:hint="eastAsia"/>
                <w:color w:val="auto"/>
                <w:highlight w:val="auto"/>
              </w:rPr>
            </w:pPr>
            <w:r>
              <w:rPr>
                <w:rFonts w:ascii="仿宋_GB2312" w:eastAsia="仿宋_GB2312" w:hint="eastAsia"/>
                <w:color w:val="auto"/>
                <w:spacing w:val="7"/>
                <w:highlight w:val="auto"/>
              </w:rPr>
              <w:t>保温砂浆</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抗压强度、干密度、导热系数</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剪切强度、拉伸粘结强度</w:t>
            </w:r>
          </w:p>
        </w:tc>
      </w:tr>
      <w:tr>
        <w:trPr>
          <w:trHeight w:val="714"/>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5</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Chars="21" w:right="44" w:firstLine="0"/>
              <w:jc w:val="center"/>
              <w:rPr>
                <w:rFonts w:ascii="仿宋_GB2312" w:eastAsia="仿宋_GB2312" w:hint="eastAsia"/>
                <w:color w:val="auto"/>
                <w:highlight w:val="auto"/>
              </w:rPr>
            </w:pPr>
            <w:r>
              <w:rPr>
                <w:rFonts w:ascii="仿宋_GB2312" w:eastAsia="仿宋_GB2312" w:hint="eastAsia"/>
                <w:color w:val="auto"/>
                <w:spacing w:val="7"/>
                <w:highlight w:val="auto"/>
              </w:rPr>
              <w:t>抹面材料</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拉伸粘结强度、压折比（或柔韧性）</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r>
      <w:tr>
        <w:trPr>
          <w:trHeight w:val="699"/>
        </w:trPr>
        <w:tc>
          <w:tcPr>
            <w:tcW w:w="674" w:type="dxa"/>
            <w:vMerge/>
            <w:tcBorders>
              <w:top w:val="nil"/>
              <w:left w:val="single" w:sz="2" w:space="0" w:color="000000"/>
              <w:bottom w:val="single" w:sz="2" w:space="0" w:color="000000"/>
              <w:right w:val="single" w:sz="2" w:space="0" w:color="000000"/>
            </w:tcBorders>
            <w:vAlign w:val="center"/>
          </w:tcPr>
          <w:p/>
        </w:tc>
        <w:tc>
          <w:tcPr>
            <w:tcW w:w="641" w:type="dxa"/>
            <w:vMerge/>
            <w:tcBorders>
              <w:top w:val="nil"/>
              <w:left w:val="single" w:sz="2" w:space="0" w:color="000000"/>
              <w:bottom w:val="single" w:sz="2" w:space="0" w:color="000000"/>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6</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Chars="21" w:right="44" w:firstLine="0"/>
              <w:jc w:val="center"/>
              <w:rPr>
                <w:rFonts w:ascii="仿宋_GB2312" w:eastAsia="仿宋_GB2312" w:hint="eastAsia"/>
                <w:color w:val="auto"/>
                <w:highlight w:val="auto"/>
              </w:rPr>
            </w:pPr>
            <w:r>
              <w:rPr>
                <w:rFonts w:ascii="仿宋_GB2312" w:eastAsia="仿宋_GB2312" w:hint="eastAsia"/>
                <w:color w:val="auto"/>
                <w:spacing w:val="4"/>
                <w:highlight w:val="auto"/>
              </w:rPr>
              <w:t>隔热型材</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抗拉强度、抗剪强度</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r>
      <w:tr>
        <w:trPr>
          <w:trHeight w:val="633"/>
        </w:trPr>
        <w:tc>
          <w:tcPr>
            <w:tcW w:w="674"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4"/>
                <w:sz w:val="20"/>
                <w:szCs w:val="20"/>
                <w:highlight w:val="auto"/>
              </w:rPr>
              <w:t>序号</w:t>
            </w:r>
          </w:p>
        </w:tc>
        <w:tc>
          <w:tcPr>
            <w:tcW w:w="641"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宋体" w:cs="黑体" w:hAnsi="黑体" w:hint="eastAsia"/>
                <w:color w:val="auto"/>
                <w:spacing w:val="6"/>
                <w:sz w:val="20"/>
                <w:szCs w:val="20"/>
                <w:highlight w:val="auto"/>
              </w:rPr>
            </w:pPr>
            <w:r>
              <w:rPr>
                <w:rFonts w:ascii="黑体" w:eastAsia="黑体" w:cs="黑体"/>
                <w:color w:val="auto"/>
                <w:spacing w:val="6"/>
                <w:sz w:val="20"/>
                <w:szCs w:val="20"/>
                <w:highlight w:val="auto"/>
              </w:rPr>
              <w:t>检测</w:t>
            </w:r>
          </w:p>
          <w:p>
            <w:pPr>
              <w:spacing w:line="240" w:lineRule="auto"/>
              <w:ind w:firstLine="0"/>
              <w:jc w:val="center"/>
              <w:rPr>
                <w:rFonts w:ascii="黑体" w:eastAsia="黑体" w:cs="黑体"/>
                <w:color w:val="auto"/>
                <w:sz w:val="20"/>
                <w:szCs w:val="20"/>
                <w:highlight w:val="auto"/>
              </w:rPr>
            </w:pPr>
            <w:r>
              <w:rPr>
                <w:rFonts w:ascii="黑体" w:eastAsia="黑体" w:cs="黑体"/>
                <w:color w:val="auto"/>
                <w:spacing w:val="2"/>
                <w:sz w:val="20"/>
                <w:szCs w:val="20"/>
                <w:highlight w:val="auto"/>
              </w:rPr>
              <w:t>专项</w:t>
            </w:r>
          </w:p>
        </w:tc>
        <w:tc>
          <w:tcPr>
            <w:tcW w:w="755"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5"/>
                <w:sz w:val="20"/>
                <w:szCs w:val="20"/>
                <w:highlight w:val="auto"/>
              </w:rPr>
              <w:t>编号</w:t>
            </w:r>
          </w:p>
        </w:tc>
        <w:tc>
          <w:tcPr>
            <w:tcW w:w="1261" w:type="dxa"/>
            <w:tcBorders>
              <w:top w:val="single" w:sz="2" w:space="0" w:color="000000"/>
              <w:left w:val="single" w:sz="2" w:space="0" w:color="000000"/>
              <w:bottom w:val="single" w:sz="2" w:space="0" w:color="000000"/>
              <w:right w:val="single" w:sz="2" w:space="0" w:color="000000"/>
            </w:tcBorders>
            <w:vAlign w:val="center"/>
          </w:tcPr>
          <w:p>
            <w:pPr>
              <w:spacing w:line="240" w:lineRule="auto"/>
              <w:ind w:rightChars="21" w:right="44"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检测项目</w:t>
            </w:r>
          </w:p>
        </w:tc>
        <w:tc>
          <w:tcPr>
            <w:tcW w:w="4880"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必备检测参数</w:t>
            </w:r>
          </w:p>
        </w:tc>
        <w:tc>
          <w:tcPr>
            <w:tcW w:w="5962"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7"/>
                <w:sz w:val="20"/>
                <w:szCs w:val="20"/>
                <w:highlight w:val="auto"/>
              </w:rPr>
              <w:t>可选检测参数</w:t>
            </w:r>
          </w:p>
        </w:tc>
      </w:tr>
      <w:tr>
        <w:trPr>
          <w:trHeight w:val="779"/>
        </w:trPr>
        <w:tc>
          <w:tcPr>
            <w:tcW w:w="674" w:type="dxa"/>
            <w:vMerge w:val="restart"/>
            <w:tcBorders>
              <w:top w:val="single" w:sz="2" w:space="0" w:color="000000"/>
              <w:left w:val="single" w:sz="2" w:space="0" w:color="000000"/>
              <w:bottom w:val="nil"/>
              <w:right w:val="single" w:sz="2" w:space="0" w:color="000000"/>
            </w:tcBorders>
            <w:vAlign w:val="center"/>
          </w:tcPr>
          <w:p>
            <w:pPr>
              <w:spacing w:line="240" w:lineRule="auto"/>
              <w:ind w:firstLine="0"/>
              <w:jc w:val="center"/>
              <w:rPr>
                <w:rFonts w:ascii="仿宋_GB2312" w:hAnsi="仿宋_GB2312" w:hint="eastAsia"/>
                <w:color w:val="auto"/>
                <w:sz w:val="21"/>
                <w:highlight w:val="auto"/>
              </w:rPr>
            </w:pPr>
          </w:p>
        </w:tc>
        <w:tc>
          <w:tcPr>
            <w:tcW w:w="641" w:type="dxa"/>
            <w:vMerge w:val="restart"/>
            <w:tcBorders>
              <w:top w:val="single" w:sz="2" w:space="0" w:color="000000"/>
              <w:left w:val="single" w:sz="2" w:space="0" w:color="000000"/>
              <w:bottom w:val="nil"/>
              <w:right w:val="single" w:sz="2" w:space="0" w:color="000000"/>
            </w:tcBorders>
            <w:vAlign w:val="center"/>
          </w:tcPr>
          <w:p>
            <w:pPr>
              <w:spacing w:line="240" w:lineRule="auto"/>
              <w:ind w:firstLine="0"/>
              <w:jc w:val="center"/>
              <w:rPr>
                <w:rFonts w:ascii="仿宋_GB2312" w:hAnsi="仿宋_GB2312" w:hint="eastAsia"/>
                <w:color w:val="auto"/>
                <w:sz w:val="21"/>
                <w:highlight w:val="auto"/>
              </w:rPr>
            </w:p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Chars="150" w:firstLine="300"/>
              <w:jc w:val="both"/>
              <w:rPr>
                <w:rFonts w:ascii="仿宋_GB2312" w:eastAsia="仿宋_GB2312" w:hint="eastAsia"/>
                <w:color w:val="auto"/>
                <w:highlight w:val="auto"/>
              </w:rPr>
            </w:pPr>
            <w:r>
              <w:rPr>
                <w:rFonts w:ascii="仿宋_GB2312" w:eastAsia="仿宋_GB2312" w:hint="eastAsia"/>
                <w:color w:val="auto"/>
                <w:highlight w:val="auto"/>
              </w:rPr>
              <w:t>7</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Chars="21" w:right="44" w:firstLine="0"/>
              <w:jc w:val="center"/>
              <w:rPr>
                <w:rFonts w:ascii="仿宋_GB2312" w:eastAsia="仿宋_GB2312" w:hint="eastAsia"/>
                <w:color w:val="auto"/>
                <w:highlight w:val="auto"/>
              </w:rPr>
            </w:pPr>
            <w:r>
              <w:rPr>
                <w:rFonts w:ascii="仿宋_GB2312" w:eastAsia="仿宋_GB2312" w:hint="eastAsia"/>
                <w:color w:val="auto"/>
                <w:spacing w:val="6"/>
                <w:highlight w:val="auto"/>
              </w:rPr>
              <w:t>建筑外窗</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气密性能、水密性能、抗风压性能</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81" w:firstLine="0"/>
              <w:jc w:val="center"/>
              <w:rPr>
                <w:rFonts w:ascii="仿宋_GB2312" w:eastAsia="仿宋_GB2312" w:hint="eastAsia"/>
                <w:color w:val="auto"/>
                <w:highlight w:val="auto"/>
              </w:rPr>
            </w:pPr>
            <w:r>
              <w:rPr>
                <w:rFonts w:ascii="仿宋_GB2312" w:eastAsia="仿宋_GB2312" w:hint="eastAsia"/>
                <w:color w:val="FF0000"/>
                <w:spacing w:val="9"/>
                <w:highlight w:val="auto"/>
              </w:rPr>
              <w:t>传热系数、</w:t>
            </w:r>
            <w:r>
              <w:rPr>
                <w:rFonts w:ascii="仿宋_GB2312" w:eastAsia="仿宋_GB2312"/>
                <w:color w:val="FF0000"/>
                <w:spacing w:val="9"/>
                <w:highlight w:val="auto"/>
              </w:rPr>
              <w:t>透光、部分透光遮阳材料的太阳光透射比、</w:t>
            </w:r>
            <w:r>
              <w:rPr>
                <w:rFonts w:ascii="仿宋_GB2312" w:eastAsia="仿宋_GB2312" w:hint="eastAsia"/>
                <w:color w:val="FF0000"/>
                <w:spacing w:val="9"/>
                <w:highlight w:val="auto"/>
              </w:rPr>
              <w:t>太阳光</w:t>
            </w:r>
            <w:r>
              <w:rPr>
                <w:rFonts w:ascii="仿宋_GB2312" w:eastAsia="仿宋_GB2312"/>
                <w:color w:val="FF0000"/>
                <w:spacing w:val="9"/>
                <w:highlight w:val="auto"/>
              </w:rPr>
              <w:t>反</w:t>
            </w:r>
            <w:r>
              <w:rPr>
                <w:rFonts w:ascii="仿宋_GB2312" w:eastAsia="仿宋_GB2312" w:hint="eastAsia"/>
                <w:color w:val="FF0000"/>
                <w:spacing w:val="9"/>
                <w:highlight w:val="auto"/>
              </w:rPr>
              <w:t>射比、中空玻璃密</w:t>
            </w:r>
            <w:r>
              <w:rPr>
                <w:rFonts w:ascii="仿宋_GB2312" w:eastAsia="仿宋_GB2312" w:hint="eastAsia"/>
                <w:color w:val="FF0000"/>
                <w:spacing w:val="7"/>
                <w:highlight w:val="auto"/>
              </w:rPr>
              <w:t>封性能</w:t>
            </w:r>
          </w:p>
        </w:tc>
      </w:tr>
      <w:tr>
        <w:trPr>
          <w:trHeight w:val="1413"/>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8</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Chars="21" w:right="44" w:firstLine="0"/>
              <w:jc w:val="center"/>
              <w:rPr>
                <w:rFonts w:ascii="仿宋_GB2312" w:eastAsia="仿宋_GB2312" w:hint="eastAsia"/>
                <w:color w:val="auto"/>
                <w:highlight w:val="auto"/>
              </w:rPr>
            </w:pPr>
            <w:r>
              <w:rPr>
                <w:rFonts w:ascii="仿宋_GB2312" w:eastAsia="仿宋_GB2312" w:hint="eastAsia"/>
                <w:color w:val="auto"/>
                <w:spacing w:val="7"/>
                <w:highlight w:val="auto"/>
              </w:rPr>
              <w:t>节能工程</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52" w:firstLine="0"/>
              <w:jc w:val="center"/>
              <w:rPr>
                <w:rFonts w:ascii="仿宋_GB2312" w:eastAsia="仿宋_GB2312" w:hint="eastAsia"/>
                <w:color w:val="auto"/>
                <w:highlight w:val="auto"/>
              </w:rPr>
            </w:pPr>
            <w:r>
              <w:rPr>
                <w:rFonts w:ascii="仿宋_GB2312" w:eastAsia="仿宋_GB2312" w:hint="eastAsia"/>
                <w:color w:val="auto"/>
                <w:spacing w:val="9"/>
                <w:highlight w:val="auto"/>
              </w:rPr>
              <w:t>外墙节能构造及保温层厚度（钻芯法）、保温板与基层的拉伸粘结强度、锚固件的锚固力、外窗气密</w:t>
            </w:r>
            <w:r>
              <w:rPr>
                <w:rFonts w:ascii="仿宋_GB2312" w:eastAsia="仿宋_GB2312" w:hint="eastAsia"/>
                <w:color w:val="auto"/>
                <w:spacing w:val="4"/>
                <w:highlight w:val="auto"/>
              </w:rPr>
              <w:t>性能</w:t>
            </w:r>
            <w:r>
              <w:rPr>
                <w:rFonts w:ascii="仿宋_GB2312" w:eastAsia="仿宋_GB2312"/>
                <w:color w:val="auto"/>
                <w:spacing w:val="4"/>
                <w:highlight w:val="auto"/>
              </w:rPr>
              <w:t>（现场检测）</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81" w:firstLine="0"/>
              <w:jc w:val="center"/>
              <w:rPr>
                <w:rFonts w:ascii="仿宋_GB2312" w:eastAsia="仿宋_GB2312" w:hint="eastAsia"/>
                <w:color w:val="auto"/>
                <w:highlight w:val="auto"/>
              </w:rPr>
            </w:pPr>
            <w:r>
              <w:rPr>
                <w:rFonts w:ascii="仿宋_GB2312" w:eastAsia="仿宋_GB2312" w:hint="eastAsia"/>
                <w:color w:val="auto"/>
                <w:spacing w:val="9"/>
                <w:highlight w:val="auto"/>
              </w:rPr>
              <w:t>室内平均温度、风口风量、通风与空调系统总风量、风道系统单位风量耗功率空调机组水流量、空调系统冷热水、冷却水循环流量、室外供热管网水力平衡度、室外供热管网热损失率、照度与照明功率密度、外墙传热系数或热阻</w:t>
            </w:r>
          </w:p>
        </w:tc>
      </w:tr>
      <w:tr>
        <w:trPr>
          <w:trHeight w:val="734"/>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9</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Chars="21" w:right="44" w:firstLine="0"/>
              <w:jc w:val="center"/>
              <w:rPr>
                <w:rFonts w:ascii="仿宋_GB2312" w:eastAsia="仿宋_GB2312" w:hint="eastAsia"/>
                <w:color w:val="auto"/>
                <w:highlight w:val="auto"/>
              </w:rPr>
            </w:pPr>
            <w:r>
              <w:rPr>
                <w:rFonts w:ascii="仿宋_GB2312" w:eastAsia="仿宋_GB2312" w:hint="eastAsia"/>
                <w:color w:val="auto"/>
                <w:spacing w:val="1"/>
                <w:highlight w:val="auto"/>
              </w:rPr>
              <w:t>电线电缆</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导体电阻值</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燃烧性能</w:t>
            </w:r>
          </w:p>
        </w:tc>
      </w:tr>
      <w:tr>
        <w:trPr>
          <w:trHeight w:val="628"/>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spacing w:val="-7"/>
                <w:highlight w:val="auto"/>
              </w:rPr>
              <w:t>10</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Chars="21" w:right="44" w:firstLine="0"/>
              <w:jc w:val="center"/>
              <w:rPr>
                <w:rFonts w:ascii="仿宋_GB2312" w:eastAsia="仿宋_GB2312" w:hint="eastAsia"/>
                <w:color w:val="auto"/>
                <w:spacing w:val="7"/>
                <w:highlight w:val="auto"/>
              </w:rPr>
            </w:pPr>
            <w:r>
              <w:rPr>
                <w:rFonts w:ascii="仿宋_GB2312" w:eastAsia="仿宋_GB2312" w:hint="eastAsia"/>
                <w:color w:val="auto"/>
                <w:spacing w:val="7"/>
                <w:highlight w:val="auto"/>
              </w:rPr>
              <w:t>反射隔热</w:t>
            </w:r>
          </w:p>
          <w:p>
            <w:pPr>
              <w:pStyle w:val="26"/>
              <w:adjustRightInd/>
              <w:snapToGrid/>
              <w:ind w:rightChars="21" w:right="44" w:firstLine="0"/>
              <w:jc w:val="center"/>
              <w:rPr>
                <w:rFonts w:ascii="仿宋_GB2312" w:eastAsia="仿宋_GB2312" w:hint="eastAsia"/>
                <w:color w:val="auto"/>
                <w:highlight w:val="auto"/>
              </w:rPr>
            </w:pPr>
            <w:r>
              <w:rPr>
                <w:rFonts w:ascii="仿宋_GB2312" w:eastAsia="仿宋_GB2312" w:hint="eastAsia"/>
                <w:color w:val="auto"/>
                <w:spacing w:val="7"/>
                <w:highlight w:val="auto"/>
              </w:rPr>
              <w:t>材</w:t>
            </w:r>
            <w:r>
              <w:rPr>
                <w:rFonts w:ascii="仿宋_GB2312" w:eastAsia="仿宋_GB2312" w:hint="eastAsia"/>
                <w:color w:val="auto"/>
                <w:spacing w:val="2"/>
                <w:highlight w:val="auto"/>
              </w:rPr>
              <w:t>料*</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半球发射率、太阳光反射比</w:t>
            </w:r>
          </w:p>
        </w:tc>
      </w:tr>
      <w:tr>
        <w:trPr>
          <w:trHeight w:val="628"/>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color w:val="auto"/>
                <w:spacing w:val="-8"/>
                <w:highlight w:val="auto"/>
              </w:rPr>
              <w:t>1</w:t>
            </w:r>
            <w:r>
              <w:rPr>
                <w:rFonts w:ascii="仿宋_GB2312" w:eastAsia="仿宋_GB2312" w:hint="eastAsia"/>
                <w:color w:val="auto"/>
                <w:spacing w:val="-8"/>
                <w:highlight w:val="auto"/>
              </w:rPr>
              <w:t>1</w:t>
            </w:r>
          </w:p>
        </w:tc>
        <w:tc>
          <w:tcPr>
            <w:tcW w:w="1261" w:type="dxa"/>
            <w:vMerge w:val="restart"/>
            <w:tcBorders>
              <w:top w:val="single" w:sz="2" w:space="0" w:color="000000"/>
              <w:left w:val="single" w:sz="2" w:space="0" w:color="000000"/>
              <w:bottom w:val="nil"/>
              <w:right w:val="single" w:sz="2" w:space="0" w:color="000000"/>
            </w:tcBorders>
            <w:vAlign w:val="center"/>
          </w:tcPr>
          <w:p>
            <w:pPr>
              <w:pStyle w:val="26"/>
              <w:adjustRightInd/>
              <w:snapToGrid/>
              <w:ind w:left="167" w:rightChars="21" w:right="44" w:firstLine="0"/>
              <w:jc w:val="center"/>
              <w:rPr>
                <w:rFonts w:ascii="仿宋_GB2312" w:eastAsia="仿宋_GB2312" w:hint="eastAsia"/>
                <w:color w:val="auto"/>
                <w:highlight w:val="auto"/>
              </w:rPr>
            </w:pPr>
            <w:r>
              <w:rPr>
                <w:rFonts w:ascii="仿宋_GB2312" w:eastAsia="仿宋_GB2312" w:hint="eastAsia"/>
                <w:color w:val="auto"/>
                <w:spacing w:val="8"/>
                <w:highlight w:val="auto"/>
              </w:rPr>
              <w:t>供暖通风空</w:t>
            </w:r>
          </w:p>
          <w:p>
            <w:pPr>
              <w:pStyle w:val="26"/>
              <w:adjustRightInd/>
              <w:snapToGrid/>
              <w:ind w:left="169" w:rightChars="21" w:right="44" w:firstLine="0"/>
              <w:jc w:val="center"/>
              <w:rPr>
                <w:rFonts w:ascii="仿宋_GB2312" w:eastAsia="仿宋_GB2312" w:hint="eastAsia"/>
                <w:color w:val="auto"/>
                <w:highlight w:val="auto"/>
              </w:rPr>
            </w:pPr>
            <w:r>
              <w:rPr>
                <w:rFonts w:ascii="仿宋_GB2312" w:eastAsia="仿宋_GB2312" w:hint="eastAsia"/>
                <w:color w:val="auto"/>
                <w:spacing w:val="7"/>
                <w:highlight w:val="auto"/>
              </w:rPr>
              <w:t>调节能工程</w:t>
            </w:r>
          </w:p>
          <w:p>
            <w:pPr>
              <w:pStyle w:val="26"/>
              <w:adjustRightInd/>
              <w:snapToGrid/>
              <w:ind w:left="114" w:rightChars="21" w:right="44" w:firstLine="0"/>
              <w:jc w:val="center"/>
              <w:rPr>
                <w:rFonts w:ascii="仿宋_GB2312" w:eastAsia="仿宋_GB2312" w:hint="eastAsia"/>
                <w:color w:val="auto"/>
                <w:highlight w:val="auto"/>
              </w:rPr>
            </w:pPr>
            <w:r>
              <w:rPr>
                <w:rFonts w:ascii="仿宋_GB2312" w:eastAsia="仿宋_GB2312" w:hint="eastAsia"/>
                <w:color w:val="auto"/>
                <w:spacing w:val="-9"/>
                <w:highlight w:val="auto"/>
              </w:rPr>
              <w:t>用材料、构件</w:t>
            </w:r>
          </w:p>
          <w:p>
            <w:pPr>
              <w:pStyle w:val="26"/>
              <w:adjustRightInd/>
              <w:snapToGrid/>
              <w:ind w:left="324" w:rightChars="21" w:right="44" w:firstLine="0"/>
              <w:jc w:val="center"/>
              <w:rPr>
                <w:rFonts w:ascii="仿宋_GB2312" w:eastAsia="仿宋_GB2312" w:hint="eastAsia"/>
                <w:color w:val="auto"/>
                <w:highlight w:val="auto"/>
              </w:rPr>
            </w:pPr>
            <w:r>
              <w:rPr>
                <w:rFonts w:ascii="仿宋_GB2312" w:eastAsia="仿宋_GB2312" w:hint="eastAsia"/>
                <w:color w:val="auto"/>
                <w:spacing w:val="6"/>
                <w:highlight w:val="auto"/>
              </w:rPr>
              <w:t>和设备*</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风机盘管机组：/</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供冷量、供热量、风量、水阻力、噪声及输入功率</w:t>
            </w:r>
          </w:p>
        </w:tc>
      </w:tr>
      <w:tr>
        <w:trPr>
          <w:trHeight w:val="552"/>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vMerge/>
            <w:tcBorders>
              <w:top w:val="nil"/>
              <w:left w:val="single" w:sz="2" w:space="0" w:color="000000"/>
              <w:bottom w:val="nil"/>
              <w:right w:val="single" w:sz="2" w:space="0" w:color="000000"/>
            </w:tcBorders>
            <w:vAlign w:val="center"/>
          </w:tcPr>
          <w:p/>
        </w:tc>
        <w:tc>
          <w:tcPr>
            <w:tcW w:w="1377" w:type="dxa"/>
            <w:vMerge/>
            <w:tcBorders>
              <w:top w:val="nil"/>
              <w:left w:val="single" w:sz="2" w:space="0" w:color="000000"/>
              <w:bottom w:val="nil"/>
              <w:right w:val="single" w:sz="2" w:space="0" w:color="000000"/>
            </w:tcBorders>
            <w:vAlign w:val="center"/>
          </w:tcP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spacing w:val="8"/>
                <w:highlight w:val="auto"/>
              </w:rPr>
              <w:t>采暖散热器：/</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单位散热量、金属热强度</w:t>
            </w:r>
          </w:p>
        </w:tc>
      </w:tr>
      <w:tr>
        <w:trPr>
          <w:trHeight w:val="448"/>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vMerge/>
            <w:tcBorders>
              <w:top w:val="nil"/>
              <w:left w:val="single" w:sz="2" w:space="0" w:color="000000"/>
              <w:bottom w:val="single" w:sz="2" w:space="0" w:color="000000"/>
              <w:right w:val="single" w:sz="2" w:space="0" w:color="000000"/>
            </w:tcBorders>
            <w:vAlign w:val="center"/>
          </w:tcPr>
          <w:p/>
        </w:tc>
        <w:tc>
          <w:tcPr>
            <w:tcW w:w="1377" w:type="dxa"/>
            <w:vMerge/>
            <w:tcBorders>
              <w:top w:val="nil"/>
              <w:left w:val="single" w:sz="2" w:space="0" w:color="000000"/>
              <w:bottom w:val="single" w:sz="2" w:space="0" w:color="000000"/>
              <w:right w:val="single" w:sz="2" w:space="0" w:color="000000"/>
            </w:tcBorders>
            <w:vAlign w:val="center"/>
          </w:tcP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spacing w:val="7"/>
                <w:highlight w:val="auto"/>
              </w:rPr>
              <w:t>绝热材料：/</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导热系数或热阻、密度、吸水率</w:t>
            </w:r>
          </w:p>
        </w:tc>
      </w:tr>
      <w:tr>
        <w:trPr>
          <w:trHeight w:val="539"/>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color w:val="auto"/>
                <w:spacing w:val="-8"/>
                <w:highlight w:val="auto"/>
              </w:rPr>
              <w:t>1</w:t>
            </w:r>
            <w:r>
              <w:rPr>
                <w:rFonts w:ascii="仿宋_GB2312" w:eastAsia="仿宋_GB2312" w:hint="eastAsia"/>
                <w:color w:val="auto"/>
                <w:spacing w:val="-8"/>
                <w:highlight w:val="auto"/>
              </w:rPr>
              <w:t>2</w:t>
            </w:r>
          </w:p>
        </w:tc>
        <w:tc>
          <w:tcPr>
            <w:tcW w:w="1261" w:type="dxa"/>
            <w:vMerge w:val="restart"/>
            <w:tcBorders>
              <w:top w:val="single" w:sz="2" w:space="0" w:color="000000"/>
              <w:left w:val="single" w:sz="2" w:space="0" w:color="000000"/>
              <w:bottom w:val="nil"/>
              <w:right w:val="single" w:sz="2" w:space="0" w:color="000000"/>
            </w:tcBorders>
            <w:vAlign w:val="center"/>
          </w:tcPr>
          <w:p>
            <w:pPr>
              <w:pStyle w:val="26"/>
              <w:adjustRightInd/>
              <w:snapToGrid/>
              <w:ind w:left="167" w:rightChars="21" w:right="44" w:firstLine="0"/>
              <w:jc w:val="center"/>
              <w:rPr>
                <w:rFonts w:ascii="仿宋_GB2312" w:eastAsia="仿宋_GB2312" w:hint="eastAsia"/>
                <w:color w:val="auto"/>
                <w:highlight w:val="auto"/>
              </w:rPr>
            </w:pPr>
            <w:r>
              <w:rPr>
                <w:rFonts w:ascii="仿宋_GB2312" w:eastAsia="仿宋_GB2312" w:hint="eastAsia"/>
                <w:color w:val="auto"/>
                <w:spacing w:val="8"/>
                <w:highlight w:val="auto"/>
              </w:rPr>
              <w:t>配电与照明</w:t>
            </w:r>
          </w:p>
          <w:p>
            <w:pPr>
              <w:pStyle w:val="26"/>
              <w:adjustRightInd/>
              <w:snapToGrid/>
              <w:ind w:left="167" w:rightChars="21" w:right="44" w:firstLine="0"/>
              <w:jc w:val="center"/>
              <w:rPr>
                <w:rFonts w:ascii="仿宋_GB2312" w:eastAsia="仿宋_GB2312" w:hint="eastAsia"/>
                <w:color w:val="auto"/>
                <w:highlight w:val="auto"/>
              </w:rPr>
            </w:pPr>
            <w:r>
              <w:rPr>
                <w:rFonts w:ascii="仿宋_GB2312" w:eastAsia="仿宋_GB2312" w:hint="eastAsia"/>
                <w:color w:val="auto"/>
                <w:spacing w:val="8"/>
                <w:highlight w:val="auto"/>
              </w:rPr>
              <w:t>节能工程用</w:t>
            </w:r>
          </w:p>
          <w:p>
            <w:pPr>
              <w:pStyle w:val="26"/>
              <w:adjustRightInd/>
              <w:snapToGrid/>
              <w:ind w:left="112" w:rightChars="21" w:right="44" w:firstLine="0"/>
              <w:jc w:val="center"/>
              <w:rPr>
                <w:rFonts w:ascii="仿宋_GB2312" w:eastAsia="仿宋_GB2312" w:hint="eastAsia"/>
                <w:color w:val="auto"/>
                <w:highlight w:val="auto"/>
              </w:rPr>
            </w:pPr>
            <w:r>
              <w:rPr>
                <w:rFonts w:ascii="仿宋_GB2312" w:eastAsia="仿宋_GB2312" w:hint="eastAsia"/>
                <w:color w:val="auto"/>
                <w:spacing w:val="-9"/>
                <w:highlight w:val="auto"/>
              </w:rPr>
              <w:t>材料、构件和</w:t>
            </w:r>
          </w:p>
          <w:p>
            <w:pPr>
              <w:pStyle w:val="26"/>
              <w:adjustRightInd/>
              <w:snapToGrid/>
              <w:ind w:rightChars="21" w:right="44" w:firstLine="0"/>
              <w:jc w:val="center"/>
              <w:rPr>
                <w:rFonts w:ascii="仿宋_GB2312" w:eastAsia="仿宋_GB2312" w:hint="eastAsia"/>
                <w:color w:val="auto"/>
                <w:highlight w:val="auto"/>
              </w:rPr>
            </w:pPr>
            <w:r>
              <w:rPr>
                <w:rFonts w:ascii="仿宋_GB2312" w:eastAsia="仿宋_GB2312" w:hint="eastAsia"/>
                <w:color w:val="auto"/>
                <w:spacing w:val="4"/>
                <w:highlight w:val="auto"/>
              </w:rPr>
              <w:t>设备*</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照明光源初始光效</w:t>
            </w:r>
          </w:p>
        </w:tc>
      </w:tr>
      <w:tr>
        <w:trPr>
          <w:trHeight w:val="561"/>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vMerge/>
            <w:tcBorders>
              <w:top w:val="nil"/>
              <w:left w:val="single" w:sz="2" w:space="0" w:color="000000"/>
              <w:bottom w:val="nil"/>
              <w:right w:val="single" w:sz="2" w:space="0" w:color="000000"/>
            </w:tcBorders>
            <w:vAlign w:val="center"/>
          </w:tcPr>
          <w:p/>
        </w:tc>
        <w:tc>
          <w:tcPr>
            <w:tcW w:w="1377" w:type="dxa"/>
            <w:vMerge/>
            <w:tcBorders>
              <w:top w:val="nil"/>
              <w:left w:val="single" w:sz="2" w:space="0" w:color="000000"/>
              <w:bottom w:val="nil"/>
              <w:right w:val="single" w:sz="2" w:space="0" w:color="000000"/>
            </w:tcBorders>
            <w:vAlign w:val="center"/>
          </w:tcP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spacing w:val="6"/>
                <w:highlight w:val="auto"/>
              </w:rPr>
              <w:t>照明灯具：/</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镇流器能效值、效率或能效</w:t>
            </w:r>
          </w:p>
        </w:tc>
      </w:tr>
      <w:tr>
        <w:trPr>
          <w:trHeight w:val="446"/>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vMerge/>
            <w:tcBorders>
              <w:top w:val="nil"/>
              <w:left w:val="single" w:sz="2" w:space="0" w:color="000000"/>
              <w:bottom w:val="single" w:sz="2" w:space="0" w:color="000000"/>
              <w:right w:val="single" w:sz="2" w:space="0" w:color="000000"/>
            </w:tcBorders>
            <w:vAlign w:val="center"/>
          </w:tcPr>
          <w:p/>
        </w:tc>
        <w:tc>
          <w:tcPr>
            <w:tcW w:w="1377" w:type="dxa"/>
            <w:vMerge/>
            <w:tcBorders>
              <w:top w:val="nil"/>
              <w:left w:val="single" w:sz="2" w:space="0" w:color="000000"/>
              <w:bottom w:val="single" w:sz="2" w:space="0" w:color="000000"/>
              <w:right w:val="single" w:sz="2" w:space="0" w:color="000000"/>
            </w:tcBorders>
            <w:vAlign w:val="center"/>
          </w:tcP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spacing w:val="6"/>
                <w:highlight w:val="auto"/>
              </w:rPr>
              <w:t>照明设备：/</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功率、功率因数、谐波含量值</w:t>
            </w:r>
          </w:p>
        </w:tc>
      </w:tr>
      <w:tr>
        <w:trPr>
          <w:trHeight w:val="533"/>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color w:val="auto"/>
                <w:spacing w:val="-7"/>
                <w:highlight w:val="auto"/>
              </w:rPr>
              <w:t>1</w:t>
            </w:r>
            <w:r>
              <w:rPr>
                <w:rFonts w:ascii="仿宋_GB2312" w:eastAsia="仿宋_GB2312" w:hint="eastAsia"/>
                <w:color w:val="auto"/>
                <w:spacing w:val="-7"/>
                <w:highlight w:val="auto"/>
              </w:rPr>
              <w:t>3</w:t>
            </w:r>
          </w:p>
        </w:tc>
        <w:tc>
          <w:tcPr>
            <w:tcW w:w="1261" w:type="dxa"/>
            <w:vMerge w:val="restart"/>
            <w:tcBorders>
              <w:top w:val="single" w:sz="2" w:space="0" w:color="000000"/>
              <w:left w:val="single" w:sz="2" w:space="0" w:color="000000"/>
              <w:bottom w:val="nil"/>
              <w:right w:val="single" w:sz="2" w:space="0" w:color="000000"/>
            </w:tcBorders>
            <w:vAlign w:val="center"/>
          </w:tcPr>
          <w:p>
            <w:pPr>
              <w:pStyle w:val="26"/>
              <w:adjustRightInd/>
              <w:snapToGrid/>
              <w:ind w:rightChars="21" w:right="44" w:firstLine="0"/>
              <w:jc w:val="center"/>
              <w:rPr>
                <w:rFonts w:ascii="仿宋_GB2312" w:eastAsia="仿宋_GB2312" w:hint="eastAsia"/>
                <w:color w:val="auto"/>
                <w:highlight w:val="auto"/>
              </w:rPr>
            </w:pPr>
            <w:r>
              <w:rPr>
                <w:rFonts w:ascii="仿宋_GB2312" w:eastAsia="仿宋_GB2312" w:hint="eastAsia"/>
                <w:color w:val="auto"/>
                <w:spacing w:val="7"/>
                <w:highlight w:val="auto"/>
              </w:rPr>
              <w:t>可再生能源应用系统*</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太阳能集热器：/</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安全性能、热性能</w:t>
            </w:r>
          </w:p>
        </w:tc>
      </w:tr>
      <w:tr>
        <w:trPr>
          <w:trHeight w:val="568"/>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vMerge/>
            <w:tcBorders>
              <w:top w:val="nil"/>
              <w:left w:val="single" w:sz="2" w:space="0" w:color="000000"/>
              <w:bottom w:val="nil"/>
              <w:right w:val="single" w:sz="2" w:space="0" w:color="000000"/>
            </w:tcBorders>
            <w:vAlign w:val="center"/>
          </w:tcPr>
          <w:p/>
        </w:tc>
        <w:tc>
          <w:tcPr>
            <w:tcW w:w="1377" w:type="dxa"/>
            <w:vMerge/>
            <w:tcBorders>
              <w:top w:val="nil"/>
              <w:left w:val="single" w:sz="2" w:space="0" w:color="000000"/>
              <w:bottom w:val="nil"/>
              <w:right w:val="single" w:sz="2" w:space="0" w:color="000000"/>
            </w:tcBorders>
            <w:vAlign w:val="center"/>
          </w:tcP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spacing w:val="9"/>
                <w:highlight w:val="auto"/>
              </w:rPr>
              <w:t>太阳能热利用系统的太阳能集热系统：/</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得热量、集热效率、太阳能保证率</w:t>
            </w:r>
          </w:p>
        </w:tc>
      </w:tr>
      <w:tr>
        <w:trPr>
          <w:trHeight w:val="562"/>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vMerge/>
            <w:tcBorders>
              <w:top w:val="nil"/>
              <w:left w:val="single" w:sz="2" w:space="0" w:color="000000"/>
              <w:bottom w:val="nil"/>
              <w:right w:val="single" w:sz="2" w:space="0" w:color="000000"/>
            </w:tcBorders>
            <w:vAlign w:val="center"/>
          </w:tcPr>
          <w:p/>
        </w:tc>
        <w:tc>
          <w:tcPr>
            <w:tcW w:w="1377" w:type="dxa"/>
            <w:vMerge/>
            <w:tcBorders>
              <w:top w:val="nil"/>
              <w:left w:val="single" w:sz="2" w:space="0" w:color="000000"/>
              <w:bottom w:val="nil"/>
              <w:right w:val="single" w:sz="2" w:space="0" w:color="000000"/>
            </w:tcBorders>
            <w:vAlign w:val="center"/>
          </w:tcP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spacing w:val="8"/>
                <w:highlight w:val="auto"/>
              </w:rPr>
              <w:t>太阳能光伏组件：/</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发电功率、发电效率</w:t>
            </w:r>
          </w:p>
        </w:tc>
      </w:tr>
      <w:tr>
        <w:trPr>
          <w:trHeight w:val="487"/>
        </w:trPr>
        <w:tc>
          <w:tcPr>
            <w:tcW w:w="674" w:type="dxa"/>
            <w:vMerge/>
            <w:tcBorders>
              <w:top w:val="nil"/>
              <w:left w:val="single" w:sz="2" w:space="0" w:color="000000"/>
              <w:bottom w:val="single" w:sz="2" w:space="0" w:color="000000"/>
              <w:right w:val="single" w:sz="2" w:space="0" w:color="000000"/>
            </w:tcBorders>
            <w:vAlign w:val="center"/>
          </w:tcPr>
          <w:p/>
        </w:tc>
        <w:tc>
          <w:tcPr>
            <w:tcW w:w="641" w:type="dxa"/>
            <w:vMerge/>
            <w:tcBorders>
              <w:top w:val="nil"/>
              <w:left w:val="single" w:sz="2" w:space="0" w:color="000000"/>
              <w:bottom w:val="single" w:sz="2" w:space="0" w:color="000000"/>
              <w:right w:val="single" w:sz="2" w:space="0" w:color="000000"/>
            </w:tcBorders>
            <w:vAlign w:val="center"/>
          </w:tcPr>
          <w:p/>
        </w:tc>
        <w:tc>
          <w:tcPr>
            <w:tcW w:w="640" w:type="dxa"/>
            <w:vMerge/>
            <w:tcBorders>
              <w:top w:val="nil"/>
              <w:left w:val="single" w:sz="2" w:space="0" w:color="000000"/>
              <w:bottom w:val="single" w:sz="2" w:space="0" w:color="000000"/>
              <w:right w:val="single" w:sz="2" w:space="0" w:color="000000"/>
            </w:tcBorders>
            <w:vAlign w:val="center"/>
          </w:tcPr>
          <w:p/>
        </w:tc>
        <w:tc>
          <w:tcPr>
            <w:tcW w:w="1377" w:type="dxa"/>
            <w:vMerge/>
            <w:tcBorders>
              <w:top w:val="nil"/>
              <w:left w:val="single" w:sz="2" w:space="0" w:color="000000"/>
              <w:bottom w:val="single" w:sz="2" w:space="0" w:color="000000"/>
              <w:right w:val="single" w:sz="2" w:space="0" w:color="000000"/>
            </w:tcBorders>
            <w:vAlign w:val="center"/>
          </w:tcP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spacing w:val="9"/>
                <w:highlight w:val="auto"/>
              </w:rPr>
              <w:t>太阳能光伏发电系统：/</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年发电量、组件背板最高工作温度</w:t>
            </w:r>
          </w:p>
        </w:tc>
      </w:tr>
      <w:tr>
        <w:trPr>
          <w:trHeight w:val="633"/>
        </w:trPr>
        <w:tc>
          <w:tcPr>
            <w:tcW w:w="674"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4"/>
                <w:sz w:val="20"/>
                <w:szCs w:val="20"/>
                <w:highlight w:val="auto"/>
              </w:rPr>
              <w:t>序号</w:t>
            </w:r>
          </w:p>
        </w:tc>
        <w:tc>
          <w:tcPr>
            <w:tcW w:w="641" w:type="dxa"/>
            <w:tcBorders>
              <w:top w:val="single" w:sz="2" w:space="0" w:color="000000"/>
              <w:left w:val="single" w:sz="2" w:space="0" w:color="000000"/>
              <w:bottom w:val="single" w:sz="2" w:space="0" w:color="000000"/>
              <w:right w:val="single" w:sz="2" w:space="0" w:color="000000"/>
            </w:tcBorders>
            <w:vAlign w:val="center"/>
          </w:tcPr>
          <w:p>
            <w:pPr>
              <w:spacing w:line="240" w:lineRule="auto"/>
              <w:ind w:right="112" w:firstLine="0"/>
              <w:jc w:val="center"/>
              <w:rPr>
                <w:rFonts w:ascii="黑体" w:eastAsia="黑体" w:cs="黑体"/>
                <w:color w:val="auto"/>
                <w:sz w:val="20"/>
                <w:szCs w:val="20"/>
                <w:highlight w:val="auto"/>
              </w:rPr>
            </w:pPr>
            <w:r>
              <w:rPr>
                <w:rFonts w:ascii="黑体" w:eastAsia="黑体" w:cs="黑体"/>
                <w:color w:val="auto"/>
                <w:spacing w:val="6"/>
                <w:sz w:val="20"/>
                <w:szCs w:val="20"/>
                <w:highlight w:val="auto"/>
              </w:rPr>
              <w:t>检测</w:t>
            </w:r>
            <w:r>
              <w:rPr>
                <w:rFonts w:ascii="黑体" w:eastAsia="黑体" w:cs="黑体"/>
                <w:color w:val="auto"/>
                <w:spacing w:val="2"/>
                <w:sz w:val="20"/>
                <w:szCs w:val="20"/>
                <w:highlight w:val="auto"/>
              </w:rPr>
              <w:t>专项</w:t>
            </w:r>
          </w:p>
        </w:tc>
        <w:tc>
          <w:tcPr>
            <w:tcW w:w="755"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5"/>
                <w:sz w:val="20"/>
                <w:szCs w:val="20"/>
                <w:highlight w:val="auto"/>
              </w:rPr>
              <w:t>编号</w:t>
            </w:r>
          </w:p>
        </w:tc>
        <w:tc>
          <w:tcPr>
            <w:tcW w:w="1261"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检测项目</w:t>
            </w:r>
          </w:p>
        </w:tc>
        <w:tc>
          <w:tcPr>
            <w:tcW w:w="4880"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必备检测参数</w:t>
            </w:r>
          </w:p>
        </w:tc>
        <w:tc>
          <w:tcPr>
            <w:tcW w:w="5962"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7"/>
                <w:sz w:val="20"/>
                <w:szCs w:val="20"/>
                <w:highlight w:val="auto"/>
              </w:rPr>
              <w:t>可选检测参数</w:t>
            </w:r>
          </w:p>
        </w:tc>
      </w:tr>
      <w:tr>
        <w:trPr>
          <w:trHeight w:val="921"/>
        </w:trPr>
        <w:tc>
          <w:tcPr>
            <w:tcW w:w="674"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六</w:t>
            </w:r>
          </w:p>
        </w:tc>
        <w:tc>
          <w:tcPr>
            <w:tcW w:w="641" w:type="dxa"/>
            <w:vMerge w:val="restart"/>
            <w:tcBorders>
              <w:top w:val="single" w:sz="2" w:space="0" w:color="000000"/>
              <w:left w:val="single" w:sz="2" w:space="0" w:color="000000"/>
              <w:bottom w:val="nil"/>
              <w:right w:val="single" w:sz="2" w:space="0" w:color="000000"/>
            </w:tcBorders>
            <w:vAlign w:val="center"/>
          </w:tcPr>
          <w:p>
            <w:pPr>
              <w:pStyle w:val="26"/>
              <w:adjustRightInd/>
              <w:snapToGrid/>
              <w:ind w:right="112" w:firstLine="0"/>
              <w:jc w:val="center"/>
              <w:rPr>
                <w:rFonts w:ascii="仿宋_GB2312" w:eastAsia="仿宋_GB2312" w:hint="eastAsia"/>
                <w:color w:val="auto"/>
                <w:highlight w:val="auto"/>
              </w:rPr>
            </w:pPr>
            <w:r>
              <w:rPr>
                <w:rFonts w:ascii="仿宋_GB2312" w:eastAsia="仿宋_GB2312" w:hint="eastAsia"/>
                <w:color w:val="auto"/>
                <w:spacing w:val="3"/>
                <w:highlight w:val="auto"/>
              </w:rPr>
              <w:t>建筑</w:t>
            </w:r>
            <w:r>
              <w:rPr>
                <w:rFonts w:ascii="仿宋_GB2312" w:eastAsia="仿宋_GB2312" w:hint="eastAsia"/>
                <w:color w:val="auto"/>
                <w:spacing w:val="5"/>
                <w:highlight w:val="auto"/>
              </w:rPr>
              <w:t>幕墙</w:t>
            </w: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1</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6"/>
                <w:highlight w:val="auto"/>
              </w:rPr>
              <w:t>密封胶</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52" w:firstLine="0"/>
              <w:jc w:val="center"/>
              <w:rPr>
                <w:rFonts w:ascii="仿宋_GB2312" w:eastAsia="仿宋_GB2312" w:hint="eastAsia"/>
                <w:color w:val="auto"/>
                <w:highlight w:val="auto"/>
              </w:rPr>
            </w:pPr>
            <w:r>
              <w:rPr>
                <w:rFonts w:ascii="仿宋_GB2312" w:eastAsia="仿宋_GB2312" w:hint="eastAsia"/>
                <w:color w:val="auto"/>
                <w:spacing w:val="9"/>
                <w:highlight w:val="auto"/>
              </w:rPr>
              <w:t>邵氏硬度、结构胶标准条件下的拉伸粘结强度、相容性、剥离粘结性、石材用密封胶的污染性</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耐候胶标准状态下的拉伸模量、石材用密封胶的拉伸模量</w:t>
            </w:r>
          </w:p>
        </w:tc>
      </w:tr>
      <w:tr>
        <w:trPr>
          <w:trHeight w:val="673"/>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2</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幕墙玻璃</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52" w:firstLine="0"/>
              <w:jc w:val="center"/>
              <w:rPr>
                <w:rFonts w:ascii="仿宋_GB2312" w:eastAsia="仿宋_GB2312" w:hint="eastAsia"/>
                <w:color w:val="auto"/>
                <w:highlight w:val="auto"/>
              </w:rPr>
            </w:pPr>
            <w:r>
              <w:rPr>
                <w:rFonts w:ascii="仿宋_GB2312" w:eastAsia="仿宋_GB2312" w:hint="eastAsia"/>
                <w:color w:val="auto"/>
                <w:spacing w:val="9"/>
                <w:highlight w:val="auto"/>
              </w:rPr>
              <w:t>传热系数、可见光透射比、太阳得热系数、中空玻</w:t>
            </w:r>
            <w:r>
              <w:rPr>
                <w:rFonts w:ascii="仿宋_GB2312" w:eastAsia="仿宋_GB2312" w:hint="eastAsia"/>
                <w:color w:val="auto"/>
                <w:spacing w:val="8"/>
                <w:highlight w:val="auto"/>
              </w:rPr>
              <w:t>璃的密封性能</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r>
      <w:tr>
        <w:trPr>
          <w:trHeight w:val="730"/>
        </w:trPr>
        <w:tc>
          <w:tcPr>
            <w:tcW w:w="674" w:type="dxa"/>
            <w:vMerge/>
            <w:tcBorders>
              <w:top w:val="nil"/>
              <w:left w:val="single" w:sz="2" w:space="0" w:color="000000"/>
              <w:bottom w:val="single" w:sz="2" w:space="0" w:color="000000"/>
              <w:right w:val="single" w:sz="2" w:space="0" w:color="000000"/>
            </w:tcBorders>
            <w:vAlign w:val="center"/>
          </w:tcPr>
          <w:p/>
        </w:tc>
        <w:tc>
          <w:tcPr>
            <w:tcW w:w="641" w:type="dxa"/>
            <w:vMerge/>
            <w:tcBorders>
              <w:top w:val="nil"/>
              <w:left w:val="single" w:sz="2" w:space="0" w:color="000000"/>
              <w:bottom w:val="single" w:sz="2" w:space="0" w:color="000000"/>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3</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5"/>
                <w:highlight w:val="auto"/>
              </w:rPr>
              <w:t>幕墙</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35" w:firstLine="0"/>
              <w:jc w:val="center"/>
              <w:rPr>
                <w:rFonts w:ascii="仿宋_GB2312" w:eastAsia="仿宋_GB2312" w:hint="eastAsia"/>
                <w:color w:val="auto"/>
                <w:highlight w:val="auto"/>
              </w:rPr>
            </w:pPr>
            <w:r>
              <w:rPr>
                <w:rFonts w:ascii="仿宋_GB2312" w:eastAsia="仿宋_GB2312" w:hint="eastAsia"/>
                <w:color w:val="auto"/>
                <w:spacing w:val="5"/>
                <w:highlight w:val="auto"/>
              </w:rPr>
              <w:t>气密性能、水密性能、抗风压性能、层间变形性能、</w:t>
            </w:r>
            <w:r>
              <w:rPr>
                <w:rFonts w:ascii="仿宋_GB2312" w:eastAsia="仿宋_GB2312" w:hint="eastAsia"/>
                <w:color w:val="auto"/>
                <w:spacing w:val="8"/>
                <w:highlight w:val="auto"/>
              </w:rPr>
              <w:t>后置埋件抗拔承载力</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保温隔热性能、隔声性能、采光性能、耐撞击性能、防火性能</w:t>
            </w:r>
          </w:p>
        </w:tc>
      </w:tr>
      <w:tr>
        <w:trPr>
          <w:trHeight w:val="941"/>
        </w:trPr>
        <w:tc>
          <w:tcPr>
            <w:tcW w:w="674"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1"/>
                <w:highlight w:val="auto"/>
              </w:rPr>
              <w:t>七</w:t>
            </w:r>
          </w:p>
        </w:tc>
        <w:tc>
          <w:tcPr>
            <w:tcW w:w="641" w:type="dxa"/>
            <w:vMerge w:val="restart"/>
            <w:tcBorders>
              <w:top w:val="single" w:sz="2" w:space="0" w:color="000000"/>
              <w:left w:val="single" w:sz="2" w:space="0" w:color="000000"/>
              <w:bottom w:val="nil"/>
              <w:right w:val="single" w:sz="2" w:space="0" w:color="000000"/>
            </w:tcBorders>
            <w:vAlign w:val="center"/>
          </w:tcPr>
          <w:p>
            <w:pPr>
              <w:pStyle w:val="26"/>
              <w:adjustRightInd/>
              <w:snapToGrid/>
              <w:ind w:right="112" w:firstLine="0"/>
              <w:jc w:val="center"/>
              <w:rPr>
                <w:rFonts w:ascii="仿宋_GB2312" w:eastAsia="仿宋_GB2312" w:hint="eastAsia"/>
                <w:color w:val="auto"/>
                <w:spacing w:val="2"/>
                <w:highlight w:val="auto"/>
              </w:rPr>
            </w:pPr>
            <w:r>
              <w:rPr>
                <w:rFonts w:ascii="仿宋_GB2312" w:eastAsia="仿宋_GB2312" w:hint="eastAsia"/>
                <w:color w:val="auto"/>
                <w:spacing w:val="2"/>
                <w:highlight w:val="auto"/>
              </w:rPr>
              <w:t>市</w:t>
            </w:r>
          </w:p>
          <w:p>
            <w:pPr>
              <w:pStyle w:val="26"/>
              <w:adjustRightInd/>
              <w:snapToGrid/>
              <w:ind w:right="112" w:firstLine="400"/>
              <w:rPr>
                <w:rFonts w:ascii="仿宋_GB2312" w:eastAsia="仿宋_GB2312" w:hint="eastAsia"/>
                <w:color w:val="auto"/>
                <w:spacing w:val="2"/>
                <w:highlight w:val="auto"/>
              </w:rPr>
            </w:pPr>
            <w:r>
              <w:rPr>
                <w:rFonts w:ascii="仿宋_GB2312" w:eastAsia="仿宋_GB2312" w:hint="eastAsia"/>
                <w:color w:val="auto"/>
                <w:spacing w:val="2"/>
                <w:highlight w:val="auto"/>
              </w:rPr>
              <w:t>政</w:t>
            </w:r>
          </w:p>
          <w:p>
            <w:pPr>
              <w:pStyle w:val="26"/>
              <w:adjustRightInd/>
              <w:snapToGrid/>
              <w:ind w:right="112" w:firstLine="400"/>
              <w:rPr>
                <w:rFonts w:ascii="仿宋_GB2312" w:eastAsia="仿宋_GB2312" w:hint="eastAsia"/>
                <w:color w:val="auto"/>
                <w:spacing w:val="4"/>
                <w:highlight w:val="auto"/>
              </w:rPr>
            </w:pPr>
            <w:r>
              <w:rPr>
                <w:rFonts w:ascii="仿宋_GB2312" w:eastAsia="仿宋_GB2312" w:hint="eastAsia"/>
                <w:color w:val="auto"/>
                <w:spacing w:val="4"/>
                <w:highlight w:val="auto"/>
              </w:rPr>
              <w:t>工</w:t>
            </w:r>
          </w:p>
          <w:p>
            <w:pPr>
              <w:pStyle w:val="26"/>
              <w:adjustRightInd/>
              <w:snapToGrid/>
              <w:ind w:right="112" w:firstLine="400"/>
              <w:rPr>
                <w:rFonts w:ascii="仿宋_GB2312" w:eastAsia="仿宋_GB2312" w:hint="eastAsia"/>
                <w:color w:val="auto"/>
                <w:spacing w:val="4"/>
                <w:highlight w:val="auto"/>
              </w:rPr>
            </w:pPr>
            <w:r>
              <w:rPr>
                <w:rFonts w:ascii="仿宋_GB2312" w:eastAsia="仿宋_GB2312" w:hint="eastAsia"/>
                <w:color w:val="auto"/>
                <w:spacing w:val="4"/>
                <w:highlight w:val="auto"/>
              </w:rPr>
              <w:t>程</w:t>
            </w:r>
          </w:p>
          <w:p>
            <w:pPr>
              <w:pStyle w:val="26"/>
              <w:adjustRightInd/>
              <w:snapToGrid/>
              <w:ind w:right="112" w:firstLine="400"/>
              <w:rPr>
                <w:rFonts w:ascii="仿宋_GB2312" w:eastAsia="仿宋_GB2312" w:hint="eastAsia"/>
                <w:color w:val="auto"/>
                <w:spacing w:val="4"/>
                <w:highlight w:val="auto"/>
              </w:rPr>
            </w:pPr>
            <w:r>
              <w:rPr>
                <w:rFonts w:ascii="仿宋_GB2312" w:eastAsia="仿宋_GB2312" w:hint="eastAsia"/>
                <w:color w:val="auto"/>
                <w:spacing w:val="4"/>
                <w:highlight w:val="auto"/>
              </w:rPr>
              <w:t>材</w:t>
            </w:r>
          </w:p>
          <w:p>
            <w:pPr>
              <w:pStyle w:val="26"/>
              <w:adjustRightInd/>
              <w:snapToGrid/>
              <w:ind w:right="112" w:firstLine="400"/>
              <w:rPr>
                <w:rFonts w:ascii="仿宋_GB2312" w:eastAsia="仿宋_GB2312" w:hint="eastAsia"/>
                <w:color w:val="auto"/>
                <w:highlight w:val="auto"/>
              </w:rPr>
            </w:pPr>
            <w:r>
              <w:rPr>
                <w:rFonts w:ascii="仿宋_GB2312" w:eastAsia="仿宋_GB2312" w:hint="eastAsia"/>
                <w:color w:val="auto"/>
                <w:spacing w:val="4"/>
                <w:highlight w:val="auto"/>
              </w:rPr>
              <w:t>料</w:t>
            </w: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1</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08" w:firstLine="0"/>
              <w:jc w:val="center"/>
              <w:rPr>
                <w:rFonts w:ascii="仿宋_GB2312" w:eastAsia="仿宋_GB2312" w:hint="eastAsia"/>
                <w:color w:val="auto"/>
                <w:highlight w:val="auto"/>
              </w:rPr>
            </w:pPr>
            <w:r>
              <w:rPr>
                <w:rFonts w:ascii="仿宋_GB2312" w:eastAsia="仿宋_GB2312" w:hint="eastAsia"/>
                <w:color w:val="auto"/>
                <w:spacing w:val="-9"/>
                <w:highlight w:val="auto"/>
              </w:rPr>
              <w:t>土、无机结合</w:t>
            </w:r>
            <w:r>
              <w:rPr>
                <w:rFonts w:ascii="仿宋_GB2312" w:eastAsia="仿宋_GB2312" w:hint="eastAsia"/>
                <w:color w:val="auto"/>
                <w:spacing w:val="7"/>
                <w:highlight w:val="auto"/>
              </w:rPr>
              <w:t>稳定材料</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04" w:firstLine="0"/>
              <w:jc w:val="center"/>
              <w:rPr>
                <w:rFonts w:ascii="仿宋_GB2312" w:eastAsia="仿宋_GB2312" w:hint="eastAsia"/>
                <w:color w:val="auto"/>
                <w:highlight w:val="auto"/>
              </w:rPr>
            </w:pPr>
            <w:r>
              <w:rPr>
                <w:rFonts w:ascii="仿宋_GB2312" w:eastAsia="仿宋_GB2312" w:hint="eastAsia"/>
                <w:color w:val="auto"/>
                <w:spacing w:val="9"/>
                <w:highlight w:val="auto"/>
              </w:rPr>
              <w:t>含水率、液限、塑限、击实、粗粒土和巨粒土最大</w:t>
            </w:r>
            <w:r>
              <w:rPr>
                <w:rFonts w:ascii="仿宋_GB2312" w:eastAsia="仿宋_GB2312" w:hint="eastAsia"/>
                <w:color w:val="auto"/>
                <w:spacing w:val="7"/>
                <w:highlight w:val="auto"/>
              </w:rPr>
              <w:t>干密度、承载比（</w:t>
            </w:r>
            <w:r>
              <w:rPr>
                <w:rFonts w:ascii="仿宋_GB2312" w:eastAsia="仿宋_GB2312" w:hint="eastAsia"/>
                <w:color w:val="auto"/>
                <w:highlight w:val="auto"/>
              </w:rPr>
              <w:t>CBR</w:t>
            </w:r>
            <w:r>
              <w:rPr>
                <w:rFonts w:ascii="仿宋_GB2312" w:eastAsia="仿宋_GB2312" w:hint="eastAsia"/>
                <w:color w:val="auto"/>
                <w:spacing w:val="7"/>
                <w:highlight w:val="auto"/>
              </w:rPr>
              <w:t>）试验、无侧限抗压强度、水</w:t>
            </w:r>
            <w:r>
              <w:rPr>
                <w:rFonts w:ascii="仿宋_GB2312" w:eastAsia="仿宋_GB2312" w:hint="eastAsia"/>
                <w:color w:val="auto"/>
                <w:spacing w:val="8"/>
                <w:highlight w:val="auto"/>
              </w:rPr>
              <w:t>泥或石灰剂量</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09" w:firstLine="0"/>
              <w:jc w:val="center"/>
              <w:rPr>
                <w:rFonts w:ascii="仿宋_GB2312" w:eastAsia="仿宋_GB2312" w:hint="eastAsia"/>
                <w:color w:val="auto"/>
                <w:highlight w:val="auto"/>
              </w:rPr>
            </w:pPr>
            <w:r>
              <w:rPr>
                <w:rFonts w:ascii="仿宋_GB2312" w:eastAsia="仿宋_GB2312" w:hint="eastAsia"/>
                <w:color w:val="auto"/>
                <w:spacing w:val="5"/>
                <w:highlight w:val="auto"/>
              </w:rPr>
              <w:t>塑性指数、不均匀系数、0.6</w:t>
            </w:r>
            <w:r>
              <w:rPr>
                <w:rFonts w:ascii="仿宋_GB2312" w:eastAsia="仿宋_GB2312" w:hint="eastAsia"/>
                <w:color w:val="auto"/>
                <w:highlight w:val="auto"/>
              </w:rPr>
              <w:t>mm</w:t>
            </w:r>
            <w:r>
              <w:rPr>
                <w:rFonts w:ascii="仿宋_GB2312" w:eastAsia="仿宋_GB2312" w:hint="eastAsia"/>
                <w:color w:val="auto"/>
                <w:spacing w:val="5"/>
                <w:highlight w:val="auto"/>
              </w:rPr>
              <w:t>以下颗粒含量、颗粒分析、有机</w:t>
            </w:r>
            <w:r>
              <w:rPr>
                <w:rFonts w:ascii="仿宋_GB2312" w:eastAsia="仿宋_GB2312" w:hint="eastAsia"/>
                <w:color w:val="auto"/>
                <w:spacing w:val="8"/>
                <w:highlight w:val="auto"/>
              </w:rPr>
              <w:t>质含量、易溶盐含量</w:t>
            </w:r>
          </w:p>
        </w:tc>
      </w:tr>
      <w:tr>
        <w:trPr>
          <w:trHeight w:val="780"/>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2</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63" w:firstLine="0"/>
              <w:jc w:val="center"/>
              <w:rPr>
                <w:rFonts w:ascii="仿宋_GB2312" w:eastAsia="仿宋_GB2312" w:hint="eastAsia"/>
                <w:color w:val="auto"/>
                <w:highlight w:val="auto"/>
              </w:rPr>
            </w:pPr>
            <w:r>
              <w:rPr>
                <w:rFonts w:ascii="仿宋_GB2312" w:eastAsia="仿宋_GB2312" w:hint="eastAsia"/>
                <w:color w:val="auto"/>
                <w:spacing w:val="7"/>
                <w:highlight w:val="auto"/>
              </w:rPr>
              <w:t>土工合成材</w:t>
            </w:r>
            <w:r>
              <w:rPr>
                <w:rFonts w:ascii="仿宋_GB2312" w:eastAsia="仿宋_GB2312" w:hint="eastAsia"/>
                <w:color w:val="auto"/>
                <w:highlight w:val="auto"/>
              </w:rPr>
              <w:t>料</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35" w:firstLine="0"/>
              <w:jc w:val="center"/>
              <w:rPr>
                <w:rFonts w:ascii="仿宋_GB2312" w:eastAsia="仿宋_GB2312" w:hint="eastAsia"/>
                <w:color w:val="auto"/>
                <w:highlight w:val="auto"/>
              </w:rPr>
            </w:pPr>
            <w:r>
              <w:rPr>
                <w:rFonts w:ascii="仿宋_GB2312" w:eastAsia="仿宋_GB2312" w:hint="eastAsia"/>
                <w:color w:val="auto"/>
                <w:spacing w:val="7"/>
                <w:highlight w:val="auto"/>
              </w:rPr>
              <w:t>拉伸强度、延伸率、梯形撕裂强度、</w:t>
            </w:r>
            <w:r>
              <w:rPr>
                <w:rFonts w:ascii="仿宋_GB2312" w:eastAsia="仿宋_GB2312" w:hint="eastAsia"/>
                <w:color w:val="auto"/>
                <w:highlight w:val="auto"/>
              </w:rPr>
              <w:t>CBR</w:t>
            </w:r>
            <w:r>
              <w:rPr>
                <w:rFonts w:ascii="仿宋_GB2312" w:eastAsia="仿宋_GB2312" w:hint="eastAsia"/>
                <w:color w:val="auto"/>
                <w:spacing w:val="7"/>
                <w:highlight w:val="auto"/>
              </w:rPr>
              <w:t>顶破强力、</w:t>
            </w:r>
            <w:r>
              <w:rPr>
                <w:rFonts w:ascii="仿宋_GB2312" w:eastAsia="仿宋_GB2312" w:hint="eastAsia"/>
                <w:color w:val="auto"/>
                <w:spacing w:val="8"/>
                <w:highlight w:val="auto"/>
              </w:rPr>
              <w:t>厚度、单位面积质量</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垂直渗透系数、刺破强力</w:t>
            </w:r>
          </w:p>
        </w:tc>
      </w:tr>
      <w:tr>
        <w:trPr>
          <w:trHeight w:val="692"/>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3</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167" w:right="108" w:hanging="56"/>
              <w:jc w:val="center"/>
              <w:rPr>
                <w:rFonts w:ascii="仿宋_GB2312" w:eastAsia="仿宋_GB2312" w:hint="eastAsia"/>
                <w:color w:val="auto"/>
                <w:highlight w:val="auto"/>
              </w:rPr>
            </w:pPr>
            <w:r>
              <w:rPr>
                <w:rFonts w:ascii="仿宋_GB2312" w:eastAsia="仿宋_GB2312" w:hint="eastAsia"/>
                <w:color w:val="auto"/>
                <w:spacing w:val="-9"/>
                <w:highlight w:val="auto"/>
              </w:rPr>
              <w:t>掺合料（粉煤</w:t>
            </w:r>
            <w:r>
              <w:rPr>
                <w:rFonts w:ascii="仿宋_GB2312" w:eastAsia="仿宋_GB2312" w:hint="eastAsia"/>
                <w:color w:val="auto"/>
                <w:spacing w:val="5"/>
                <w:highlight w:val="auto"/>
              </w:rPr>
              <w:t>灰、钢渣）</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60" w:firstLine="0"/>
              <w:jc w:val="center"/>
              <w:rPr>
                <w:rFonts w:ascii="仿宋_GB2312" w:eastAsia="仿宋_GB2312" w:hint="eastAsia"/>
                <w:color w:val="auto"/>
                <w:highlight w:val="auto"/>
              </w:rPr>
            </w:pPr>
            <w:r>
              <w:rPr>
                <w:rFonts w:ascii="仿宋_GB2312" w:eastAsia="仿宋_GB2312" w:hint="eastAsia"/>
                <w:color w:val="auto"/>
                <w:highlight w:val="auto"/>
              </w:rPr>
              <w:t>SiO</w:t>
            </w:r>
            <w:r>
              <w:rPr>
                <w:rFonts w:ascii="仿宋_GB2312" w:eastAsia="仿宋_GB2312" w:hint="eastAsia"/>
                <w:color w:val="auto"/>
                <w:spacing w:val="6"/>
                <w:position w:val="-3"/>
                <w:highlight w:val="auto"/>
              </w:rPr>
              <w:t>2</w:t>
            </w:r>
            <w:r>
              <w:rPr>
                <w:rFonts w:ascii="仿宋_GB2312" w:eastAsia="仿宋_GB2312" w:hint="eastAsia"/>
                <w:color w:val="auto"/>
                <w:spacing w:val="6"/>
                <w:highlight w:val="auto"/>
              </w:rPr>
              <w:t>含量、</w:t>
            </w:r>
            <w:r>
              <w:rPr>
                <w:rFonts w:ascii="仿宋_GB2312" w:eastAsia="仿宋_GB2312" w:hint="eastAsia"/>
                <w:color w:val="auto"/>
                <w:highlight w:val="auto"/>
              </w:rPr>
              <w:t>Al</w:t>
            </w:r>
            <w:r>
              <w:rPr>
                <w:rFonts w:ascii="仿宋_GB2312" w:eastAsia="仿宋_GB2312" w:hint="eastAsia"/>
                <w:color w:val="auto"/>
                <w:spacing w:val="6"/>
                <w:position w:val="-3"/>
                <w:highlight w:val="auto"/>
              </w:rPr>
              <w:t>2</w:t>
            </w:r>
            <w:r>
              <w:rPr>
                <w:rFonts w:ascii="仿宋_GB2312" w:eastAsia="仿宋_GB2312" w:hint="eastAsia"/>
                <w:color w:val="auto"/>
                <w:spacing w:val="6"/>
                <w:highlight w:val="auto"/>
              </w:rPr>
              <w:t>O</w:t>
            </w:r>
            <w:r>
              <w:rPr>
                <w:rFonts w:ascii="仿宋_GB2312" w:eastAsia="仿宋_GB2312" w:hint="eastAsia"/>
                <w:color w:val="auto"/>
                <w:spacing w:val="6"/>
                <w:position w:val="-3"/>
                <w:highlight w:val="auto"/>
              </w:rPr>
              <w:t>3</w:t>
            </w:r>
            <w:r>
              <w:rPr>
                <w:rFonts w:ascii="仿宋_GB2312" w:eastAsia="仿宋_GB2312" w:hint="eastAsia"/>
                <w:color w:val="auto"/>
                <w:spacing w:val="6"/>
                <w:highlight w:val="auto"/>
              </w:rPr>
              <w:t>含量、</w:t>
            </w:r>
            <w:r>
              <w:rPr>
                <w:rFonts w:ascii="仿宋_GB2312" w:eastAsia="仿宋_GB2312" w:hint="eastAsia"/>
                <w:color w:val="auto"/>
                <w:highlight w:val="auto"/>
              </w:rPr>
              <w:t>Fe</w:t>
            </w:r>
            <w:r>
              <w:rPr>
                <w:rFonts w:ascii="仿宋_GB2312" w:eastAsia="仿宋_GB2312" w:hint="eastAsia"/>
                <w:color w:val="auto"/>
                <w:spacing w:val="6"/>
                <w:position w:val="-3"/>
                <w:highlight w:val="auto"/>
              </w:rPr>
              <w:t>2</w:t>
            </w:r>
            <w:r>
              <w:rPr>
                <w:rFonts w:ascii="仿宋_GB2312" w:eastAsia="仿宋_GB2312" w:hint="eastAsia"/>
                <w:color w:val="auto"/>
                <w:spacing w:val="6"/>
                <w:highlight w:val="auto"/>
              </w:rPr>
              <w:t>O</w:t>
            </w:r>
            <w:r>
              <w:rPr>
                <w:rFonts w:ascii="仿宋_GB2312" w:eastAsia="仿宋_GB2312" w:hint="eastAsia"/>
                <w:color w:val="auto"/>
                <w:spacing w:val="6"/>
                <w:position w:val="-3"/>
                <w:highlight w:val="auto"/>
              </w:rPr>
              <w:t>3</w:t>
            </w:r>
            <w:r>
              <w:rPr>
                <w:rFonts w:ascii="仿宋_GB2312" w:eastAsia="仿宋_GB2312" w:hint="eastAsia"/>
                <w:color w:val="auto"/>
                <w:spacing w:val="6"/>
                <w:highlight w:val="auto"/>
              </w:rPr>
              <w:t>含量、烧失量、细度、</w:t>
            </w:r>
            <w:r>
              <w:rPr>
                <w:rFonts w:ascii="仿宋_GB2312" w:eastAsia="仿宋_GB2312" w:hint="eastAsia"/>
                <w:color w:val="auto"/>
                <w:spacing w:val="1"/>
                <w:highlight w:val="auto"/>
              </w:rPr>
              <w:t>比表面积</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游离氧化钙含量、粉化率、压碎值、颗粒组成</w:t>
            </w:r>
          </w:p>
        </w:tc>
      </w:tr>
      <w:tr>
        <w:trPr>
          <w:trHeight w:val="1018"/>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4</w:t>
            </w:r>
          </w:p>
        </w:tc>
        <w:tc>
          <w:tcPr>
            <w:tcW w:w="1261"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63" w:firstLine="0"/>
              <w:jc w:val="center"/>
              <w:rPr>
                <w:rFonts w:ascii="仿宋_GB2312" w:eastAsia="仿宋_GB2312" w:hint="eastAsia"/>
                <w:color w:val="auto"/>
                <w:highlight w:val="auto"/>
              </w:rPr>
            </w:pPr>
            <w:r>
              <w:rPr>
                <w:rFonts w:ascii="仿宋_GB2312" w:eastAsia="仿宋_GB2312" w:hint="eastAsia"/>
                <w:color w:val="auto"/>
                <w:spacing w:val="8"/>
                <w:highlight w:val="auto"/>
              </w:rPr>
              <w:t>沥青及乳化</w:t>
            </w:r>
            <w:r>
              <w:rPr>
                <w:rFonts w:ascii="仿宋_GB2312" w:eastAsia="仿宋_GB2312" w:hint="eastAsia"/>
                <w:color w:val="auto"/>
                <w:spacing w:val="4"/>
                <w:highlight w:val="auto"/>
              </w:rPr>
              <w:t>沥青</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35" w:firstLine="0"/>
              <w:jc w:val="center"/>
              <w:rPr>
                <w:rFonts w:ascii="仿宋_GB2312" w:eastAsia="仿宋_GB2312" w:hint="eastAsia"/>
                <w:color w:val="auto"/>
                <w:highlight w:val="auto"/>
              </w:rPr>
            </w:pPr>
            <w:r>
              <w:rPr>
                <w:rFonts w:ascii="仿宋_GB2312" w:eastAsia="仿宋_GB2312" w:hint="eastAsia"/>
                <w:color w:val="auto"/>
                <w:spacing w:val="5"/>
                <w:highlight w:val="auto"/>
              </w:rPr>
              <w:t>针入度、软化点、延度、质量变化、残留针入度比、</w:t>
            </w:r>
            <w:r>
              <w:rPr>
                <w:rFonts w:ascii="仿宋_GB2312" w:eastAsia="仿宋_GB2312" w:hint="eastAsia"/>
                <w:color w:val="auto"/>
                <w:spacing w:val="9"/>
                <w:highlight w:val="auto"/>
              </w:rPr>
              <w:t>残留延度、破乳速度、标准黏度、蒸发残留物、弹</w:t>
            </w:r>
            <w:r>
              <w:rPr>
                <w:rFonts w:ascii="仿宋_GB2312" w:eastAsia="仿宋_GB2312" w:hint="eastAsia"/>
                <w:color w:val="auto"/>
                <w:spacing w:val="6"/>
                <w:highlight w:val="auto"/>
              </w:rPr>
              <w:t>性恢复</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28" w:firstLine="0"/>
              <w:jc w:val="center"/>
              <w:rPr>
                <w:rFonts w:ascii="仿宋_GB2312" w:eastAsia="仿宋_GB2312" w:hint="eastAsia"/>
                <w:color w:val="auto"/>
                <w:highlight w:val="auto"/>
              </w:rPr>
            </w:pPr>
            <w:r>
              <w:rPr>
                <w:rFonts w:ascii="仿宋_GB2312" w:eastAsia="仿宋_GB2312" w:hint="eastAsia"/>
                <w:color w:val="auto"/>
                <w:spacing w:val="9"/>
                <w:highlight w:val="auto"/>
              </w:rPr>
              <w:t>运动黏度、布氏旋转黏度、针入度指数、蜡含量、闪点、动力黏度、溶解度、密度、粒子电荷、1.18</w:t>
            </w:r>
            <w:r>
              <w:rPr>
                <w:rFonts w:ascii="仿宋_GB2312" w:eastAsia="仿宋_GB2312" w:hint="eastAsia"/>
                <w:color w:val="auto"/>
                <w:highlight w:val="auto"/>
              </w:rPr>
              <w:t>mm</w:t>
            </w:r>
            <w:r>
              <w:rPr>
                <w:rFonts w:ascii="仿宋_GB2312" w:eastAsia="仿宋_GB2312" w:hint="eastAsia"/>
                <w:color w:val="auto"/>
                <w:spacing w:val="9"/>
                <w:highlight w:val="auto"/>
              </w:rPr>
              <w:t>筛筛上残留物</w:t>
            </w:r>
            <w:r>
              <w:rPr>
                <w:rFonts w:ascii="仿宋_GB2312" w:eastAsia="仿宋_GB2312" w:hint="eastAsia"/>
                <w:color w:val="auto"/>
                <w:spacing w:val="8"/>
                <w:highlight w:val="auto"/>
              </w:rPr>
              <w:t>、恩格拉黏度、与粗集料的粘附性</w:t>
            </w:r>
          </w:p>
        </w:tc>
      </w:tr>
      <w:tr>
        <w:trPr>
          <w:trHeight w:val="811"/>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755"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5</w:t>
            </w:r>
          </w:p>
        </w:tc>
        <w:tc>
          <w:tcPr>
            <w:tcW w:w="1261" w:type="dxa"/>
            <w:vMerge w:val="restart"/>
            <w:tcBorders>
              <w:top w:val="single" w:sz="2" w:space="0" w:color="000000"/>
              <w:left w:val="single" w:sz="2" w:space="0" w:color="000000"/>
              <w:bottom w:val="nil"/>
              <w:right w:val="single" w:sz="2" w:space="0" w:color="000000"/>
            </w:tcBorders>
            <w:vAlign w:val="center"/>
          </w:tcPr>
          <w:p>
            <w:pPr>
              <w:pStyle w:val="26"/>
              <w:adjustRightInd/>
              <w:snapToGrid/>
              <w:ind w:right="44" w:firstLine="0"/>
              <w:jc w:val="center"/>
              <w:rPr>
                <w:rFonts w:ascii="仿宋_GB2312" w:eastAsia="仿宋_GB2312" w:hint="eastAsia"/>
                <w:color w:val="auto"/>
                <w:highlight w:val="auto"/>
              </w:rPr>
            </w:pPr>
            <w:r>
              <w:rPr>
                <w:rFonts w:ascii="仿宋_GB2312" w:eastAsia="仿宋_GB2312" w:hint="eastAsia"/>
                <w:color w:val="auto"/>
                <w:spacing w:val="8"/>
                <w:highlight w:val="auto"/>
              </w:rPr>
              <w:t>沥青混合料</w:t>
            </w:r>
            <w:r>
              <w:rPr>
                <w:rFonts w:ascii="仿宋_GB2312" w:eastAsia="仿宋_GB2312" w:hint="eastAsia"/>
                <w:color w:val="auto"/>
                <w:spacing w:val="-9"/>
                <w:highlight w:val="auto"/>
              </w:rPr>
              <w:t>用粗集料、细</w:t>
            </w:r>
            <w:r>
              <w:rPr>
                <w:rFonts w:ascii="仿宋_GB2312" w:eastAsia="仿宋_GB2312" w:hint="eastAsia"/>
                <w:color w:val="auto"/>
                <w:spacing w:val="2"/>
                <w:highlight w:val="auto"/>
              </w:rPr>
              <w:t>集料、矿粉、</w:t>
            </w:r>
            <w:r>
              <w:rPr>
                <w:rFonts w:ascii="仿宋_GB2312" w:eastAsia="仿宋_GB2312" w:hint="eastAsia"/>
                <w:color w:val="auto"/>
                <w:spacing w:val="19"/>
                <w:highlight w:val="auto"/>
              </w:rPr>
              <w:t>木质素纤维</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35" w:firstLine="0"/>
              <w:jc w:val="center"/>
              <w:rPr>
                <w:rFonts w:ascii="仿宋_GB2312" w:eastAsia="仿宋_GB2312" w:hint="eastAsia"/>
                <w:color w:val="auto"/>
                <w:highlight w:val="auto"/>
              </w:rPr>
            </w:pPr>
            <w:r>
              <w:rPr>
                <w:rFonts w:ascii="仿宋_GB2312" w:eastAsia="仿宋_GB2312" w:hint="eastAsia"/>
                <w:color w:val="auto"/>
                <w:spacing w:val="5"/>
                <w:highlight w:val="auto"/>
              </w:rPr>
              <w:t>粗集料：压碎值、洛杉矶磨耗损失、表观相对密度、</w:t>
            </w:r>
            <w:r>
              <w:rPr>
                <w:rFonts w:ascii="仿宋_GB2312" w:eastAsia="仿宋_GB2312" w:hint="eastAsia"/>
                <w:color w:val="auto"/>
                <w:spacing w:val="8"/>
                <w:highlight w:val="auto"/>
              </w:rPr>
              <w:t>吸水率、沥青黏附性、颗粒级配</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427" w:firstLine="0"/>
              <w:jc w:val="center"/>
              <w:rPr>
                <w:rFonts w:ascii="仿宋_GB2312" w:eastAsia="仿宋_GB2312" w:hint="eastAsia"/>
                <w:color w:val="auto"/>
                <w:highlight w:val="auto"/>
              </w:rPr>
            </w:pPr>
            <w:r>
              <w:rPr>
                <w:rFonts w:ascii="仿宋_GB2312" w:eastAsia="仿宋_GB2312" w:hint="eastAsia"/>
                <w:color w:val="auto"/>
                <w:spacing w:val="8"/>
                <w:highlight w:val="auto"/>
              </w:rPr>
              <w:t>坚固性、软弱颗粒或软石含量、磨光值、针片状颗粒含量、</w:t>
            </w:r>
            <w:r>
              <w:rPr>
                <w:rFonts w:ascii="仿宋_GB2312" w:eastAsia="仿宋_GB2312" w:hint="eastAsia"/>
                <w:color w:val="auto"/>
                <w:spacing w:val="5"/>
                <w:highlight w:val="auto"/>
              </w:rPr>
              <w:t>&lt;0.075</w:t>
            </w:r>
            <w:r>
              <w:rPr>
                <w:rFonts w:ascii="仿宋_GB2312" w:eastAsia="仿宋_GB2312" w:hint="eastAsia"/>
                <w:color w:val="auto"/>
                <w:highlight w:val="auto"/>
              </w:rPr>
              <w:t>mm</w:t>
            </w:r>
            <w:r>
              <w:rPr>
                <w:rFonts w:ascii="仿宋_GB2312" w:eastAsia="仿宋_GB2312" w:hint="eastAsia"/>
                <w:color w:val="auto"/>
                <w:spacing w:val="5"/>
                <w:highlight w:val="auto"/>
              </w:rPr>
              <w:t>颗粒含量</w:t>
            </w:r>
          </w:p>
        </w:tc>
      </w:tr>
      <w:tr>
        <w:trPr>
          <w:trHeight w:val="714"/>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vMerge/>
            <w:tcBorders>
              <w:top w:val="nil"/>
              <w:left w:val="single" w:sz="2" w:space="0" w:color="000000"/>
              <w:bottom w:val="nil"/>
              <w:right w:val="single" w:sz="2" w:space="0" w:color="000000"/>
            </w:tcBorders>
            <w:vAlign w:val="center"/>
          </w:tcPr>
          <w:p/>
        </w:tc>
        <w:tc>
          <w:tcPr>
            <w:tcW w:w="1377" w:type="dxa"/>
            <w:vMerge/>
            <w:tcBorders>
              <w:top w:val="nil"/>
              <w:left w:val="single" w:sz="2" w:space="0" w:color="000000"/>
              <w:bottom w:val="nil"/>
              <w:right w:val="single" w:sz="2" w:space="0" w:color="000000"/>
            </w:tcBorders>
            <w:vAlign w:val="center"/>
          </w:tcP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细集料：表观相对密度、砂当量、颗粒级配</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棱角性、坚固性、含泥量、亚甲蓝值</w:t>
            </w:r>
          </w:p>
        </w:tc>
      </w:tr>
      <w:tr>
        <w:trPr>
          <w:trHeight w:val="629"/>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vMerge/>
            <w:tcBorders>
              <w:top w:val="nil"/>
              <w:left w:val="single" w:sz="2" w:space="0" w:color="000000"/>
              <w:bottom w:val="nil"/>
              <w:right w:val="single" w:sz="2" w:space="0" w:color="000000"/>
            </w:tcBorders>
            <w:vAlign w:val="center"/>
          </w:tcPr>
          <w:p/>
        </w:tc>
        <w:tc>
          <w:tcPr>
            <w:tcW w:w="1377" w:type="dxa"/>
            <w:vMerge/>
            <w:tcBorders>
              <w:top w:val="nil"/>
              <w:left w:val="single" w:sz="2" w:space="0" w:color="000000"/>
              <w:bottom w:val="nil"/>
              <w:right w:val="single" w:sz="2" w:space="0" w:color="000000"/>
            </w:tcBorders>
            <w:vAlign w:val="center"/>
          </w:tcP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52" w:firstLine="0"/>
              <w:jc w:val="center"/>
              <w:rPr>
                <w:rFonts w:ascii="仿宋_GB2312" w:eastAsia="仿宋_GB2312" w:hint="eastAsia"/>
                <w:color w:val="auto"/>
                <w:highlight w:val="auto"/>
              </w:rPr>
            </w:pPr>
            <w:r>
              <w:rPr>
                <w:rFonts w:ascii="仿宋_GB2312" w:eastAsia="仿宋_GB2312" w:hint="eastAsia"/>
                <w:color w:val="auto"/>
                <w:spacing w:val="9"/>
                <w:highlight w:val="auto"/>
              </w:rPr>
              <w:t>矿粉：表观相对密度、亲水系数、塑性指数、加热</w:t>
            </w:r>
            <w:r>
              <w:rPr>
                <w:rFonts w:ascii="仿宋_GB2312" w:eastAsia="仿宋_GB2312" w:hint="eastAsia"/>
                <w:color w:val="auto"/>
                <w:spacing w:val="8"/>
                <w:highlight w:val="auto"/>
              </w:rPr>
              <w:t>安定性、筛分、含水率</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r>
      <w:tr>
        <w:trPr>
          <w:trHeight w:val="682"/>
        </w:trPr>
        <w:tc>
          <w:tcPr>
            <w:tcW w:w="674" w:type="dxa"/>
            <w:vMerge/>
            <w:tcBorders>
              <w:top w:val="nil"/>
              <w:left w:val="single" w:sz="2" w:space="0" w:color="000000"/>
              <w:bottom w:val="single" w:sz="2" w:space="0" w:color="000000"/>
              <w:right w:val="single" w:sz="2" w:space="0" w:color="000000"/>
            </w:tcBorders>
            <w:vAlign w:val="center"/>
          </w:tcPr>
          <w:p/>
        </w:tc>
        <w:tc>
          <w:tcPr>
            <w:tcW w:w="641" w:type="dxa"/>
            <w:vMerge/>
            <w:tcBorders>
              <w:top w:val="nil"/>
              <w:left w:val="single" w:sz="2" w:space="0" w:color="000000"/>
              <w:bottom w:val="single" w:sz="2" w:space="0" w:color="000000"/>
              <w:right w:val="single" w:sz="2" w:space="0" w:color="000000"/>
            </w:tcBorders>
            <w:vAlign w:val="center"/>
          </w:tcPr>
          <w:p/>
        </w:tc>
        <w:tc>
          <w:tcPr>
            <w:tcW w:w="640" w:type="dxa"/>
            <w:vMerge/>
            <w:tcBorders>
              <w:top w:val="nil"/>
              <w:left w:val="single" w:sz="2" w:space="0" w:color="000000"/>
              <w:bottom w:val="single" w:sz="2" w:space="0" w:color="000000"/>
              <w:right w:val="single" w:sz="2" w:space="0" w:color="000000"/>
            </w:tcBorders>
            <w:vAlign w:val="center"/>
          </w:tcPr>
          <w:p/>
        </w:tc>
        <w:tc>
          <w:tcPr>
            <w:tcW w:w="1377" w:type="dxa"/>
            <w:vMerge/>
            <w:tcBorders>
              <w:top w:val="nil"/>
              <w:left w:val="single" w:sz="2" w:space="0" w:color="000000"/>
              <w:bottom w:val="single" w:sz="2" w:space="0" w:color="000000"/>
              <w:right w:val="single" w:sz="2" w:space="0" w:color="000000"/>
            </w:tcBorders>
            <w:vAlign w:val="center"/>
          </w:tcP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木质素纤维：长度、灰分含量、吸油率</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pH</w:t>
            </w:r>
            <w:r>
              <w:rPr>
                <w:rFonts w:ascii="仿宋_GB2312" w:eastAsia="仿宋_GB2312" w:hint="eastAsia"/>
                <w:color w:val="auto"/>
                <w:spacing w:val="9"/>
                <w:highlight w:val="auto"/>
              </w:rPr>
              <w:t>值、含水率</w:t>
            </w:r>
          </w:p>
        </w:tc>
      </w:tr>
    </w:tbl>
    <w:p>
      <w:pPr>
        <w:spacing w:line="240" w:lineRule="auto"/>
        <w:ind w:firstLine="0"/>
        <w:rPr>
          <w:rFonts w:ascii="Arial" w:hAnsi="Arial"/>
          <w:color w:val="auto"/>
          <w:sz w:val="21"/>
          <w:highlight w:val="auto"/>
        </w:rPr>
      </w:pPr>
    </w:p>
    <w:p>
      <w:pPr>
        <w:spacing w:line="240" w:lineRule="auto"/>
        <w:ind w:firstLine="0"/>
        <w:rPr>
          <w:color w:val="auto"/>
          <w:highlight w:val="auto"/>
        </w:rPr>
      </w:pPr>
    </w:p>
    <w:tbl>
      <w:tblPr>
        <w:jc w:val="left"/>
        <w:tblInd w:w="2" w:type="dxa"/>
        <w:tblW w:w="141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Pr>
      <w:tblGrid>
        <w:gridCol w:w="674"/>
        <w:gridCol w:w="641"/>
        <w:gridCol w:w="640"/>
        <w:gridCol w:w="1377"/>
        <w:gridCol w:w="4880"/>
        <w:gridCol w:w="5962"/>
      </w:tblGrid>
      <w:tr>
        <w:trPr>
          <w:trHeight w:val="633"/>
        </w:trPr>
        <w:tc>
          <w:tcPr>
            <w:tcW w:w="674"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4"/>
                <w:sz w:val="20"/>
                <w:szCs w:val="20"/>
                <w:highlight w:val="auto"/>
              </w:rPr>
              <w:t>序号</w:t>
            </w:r>
          </w:p>
        </w:tc>
        <w:tc>
          <w:tcPr>
            <w:tcW w:w="641" w:type="dxa"/>
            <w:tcBorders>
              <w:top w:val="single" w:sz="2" w:space="0" w:color="000000"/>
              <w:left w:val="single" w:sz="2" w:space="0" w:color="000000"/>
              <w:bottom w:val="single" w:sz="2" w:space="0" w:color="000000"/>
              <w:right w:val="single" w:sz="2" w:space="0" w:color="000000"/>
            </w:tcBorders>
            <w:vAlign w:val="center"/>
          </w:tcPr>
          <w:p>
            <w:pPr>
              <w:spacing w:line="240" w:lineRule="auto"/>
              <w:ind w:right="112" w:firstLine="0"/>
              <w:jc w:val="center"/>
              <w:rPr>
                <w:rFonts w:ascii="黑体" w:eastAsia="宋体" w:cs="黑体" w:hAnsi="黑体" w:hint="eastAsia"/>
                <w:color w:val="auto"/>
                <w:spacing w:val="6"/>
                <w:sz w:val="20"/>
                <w:szCs w:val="20"/>
                <w:highlight w:val="auto"/>
              </w:rPr>
            </w:pPr>
            <w:r>
              <w:rPr>
                <w:rFonts w:ascii="黑体" w:eastAsia="黑体" w:cs="黑体"/>
                <w:color w:val="auto"/>
                <w:spacing w:val="6"/>
                <w:sz w:val="20"/>
                <w:szCs w:val="20"/>
                <w:highlight w:val="auto"/>
              </w:rPr>
              <w:t>检测</w:t>
            </w:r>
          </w:p>
          <w:p>
            <w:pPr>
              <w:spacing w:line="240" w:lineRule="auto"/>
              <w:ind w:right="112" w:firstLine="0"/>
              <w:jc w:val="center"/>
              <w:rPr>
                <w:rFonts w:ascii="黑体" w:eastAsia="黑体" w:cs="黑体"/>
                <w:color w:val="auto"/>
                <w:sz w:val="20"/>
                <w:szCs w:val="20"/>
                <w:highlight w:val="auto"/>
              </w:rPr>
            </w:pPr>
            <w:r>
              <w:rPr>
                <w:rFonts w:ascii="黑体" w:eastAsia="黑体" w:cs="黑体"/>
                <w:color w:val="auto"/>
                <w:spacing w:val="2"/>
                <w:sz w:val="20"/>
                <w:szCs w:val="20"/>
                <w:highlight w:val="auto"/>
              </w:rPr>
              <w:t>专项</w:t>
            </w:r>
          </w:p>
        </w:tc>
        <w:tc>
          <w:tcPr>
            <w:tcW w:w="640"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5"/>
                <w:sz w:val="20"/>
                <w:szCs w:val="20"/>
                <w:highlight w:val="auto"/>
              </w:rPr>
              <w:t>编号</w:t>
            </w:r>
          </w:p>
        </w:tc>
        <w:tc>
          <w:tcPr>
            <w:tcW w:w="1377"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检测项目</w:t>
            </w:r>
          </w:p>
        </w:tc>
        <w:tc>
          <w:tcPr>
            <w:tcW w:w="4880"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必备检测参数</w:t>
            </w:r>
          </w:p>
        </w:tc>
        <w:tc>
          <w:tcPr>
            <w:tcW w:w="5962"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7"/>
                <w:sz w:val="20"/>
                <w:szCs w:val="20"/>
                <w:highlight w:val="auto"/>
              </w:rPr>
              <w:t>可选检测参数</w:t>
            </w:r>
          </w:p>
        </w:tc>
      </w:tr>
      <w:tr>
        <w:trPr>
          <w:trHeight w:val="485"/>
        </w:trPr>
        <w:tc>
          <w:tcPr>
            <w:tcW w:w="674" w:type="dxa"/>
            <w:vMerge w:val="restart"/>
            <w:tcBorders>
              <w:top w:val="single" w:sz="2" w:space="0" w:color="000000"/>
              <w:left w:val="single" w:sz="2" w:space="0" w:color="000000"/>
              <w:bottom w:val="nil"/>
              <w:right w:val="single" w:sz="2" w:space="0" w:color="000000"/>
            </w:tcBorders>
            <w:vAlign w:val="center"/>
          </w:tcPr>
          <w:p>
            <w:pPr>
              <w:spacing w:line="240" w:lineRule="auto"/>
              <w:ind w:firstLine="0"/>
              <w:jc w:val="center"/>
              <w:rPr>
                <w:rFonts w:ascii="仿宋_GB2312" w:hAnsi="仿宋_GB2312" w:hint="eastAsia"/>
                <w:color w:val="auto"/>
                <w:sz w:val="21"/>
                <w:highlight w:val="auto"/>
              </w:rPr>
            </w:pPr>
          </w:p>
        </w:tc>
        <w:tc>
          <w:tcPr>
            <w:tcW w:w="641" w:type="dxa"/>
            <w:vMerge w:val="restart"/>
            <w:tcBorders>
              <w:top w:val="single" w:sz="2" w:space="0" w:color="000000"/>
              <w:left w:val="single" w:sz="2" w:space="0" w:color="000000"/>
              <w:bottom w:val="nil"/>
              <w:right w:val="single" w:sz="2" w:space="0" w:color="000000"/>
            </w:tcBorders>
            <w:vAlign w:val="center"/>
          </w:tcPr>
          <w:p>
            <w:pPr>
              <w:spacing w:line="240" w:lineRule="auto"/>
              <w:ind w:firstLine="0"/>
              <w:jc w:val="center"/>
              <w:rPr>
                <w:rFonts w:ascii="仿宋_GB2312" w:hAnsi="仿宋_GB2312" w:hint="eastAsia"/>
                <w:color w:val="auto"/>
                <w:sz w:val="21"/>
                <w:highlight w:val="auto"/>
              </w:rPr>
            </w:p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6</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沥青混合料</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马歇尔稳定度、流值、矿料级配、油石比、密度</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动稳定度、残留稳定度、冻融劈裂强度比、配合比设计</w:t>
            </w:r>
          </w:p>
        </w:tc>
      </w:tr>
      <w:tr>
        <w:trPr>
          <w:trHeight w:val="629"/>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7</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63" w:firstLine="0"/>
              <w:jc w:val="center"/>
              <w:rPr>
                <w:rFonts w:ascii="仿宋_GB2312" w:eastAsia="仿宋_GB2312" w:hint="eastAsia"/>
                <w:color w:val="auto"/>
                <w:highlight w:val="auto"/>
              </w:rPr>
            </w:pPr>
            <w:r>
              <w:rPr>
                <w:rFonts w:ascii="仿宋_GB2312" w:eastAsia="仿宋_GB2312" w:hint="eastAsia"/>
                <w:color w:val="auto"/>
                <w:spacing w:val="7"/>
                <w:highlight w:val="auto"/>
              </w:rPr>
              <w:t>路面砖及路</w:t>
            </w:r>
            <w:r>
              <w:rPr>
                <w:rFonts w:ascii="仿宋_GB2312" w:eastAsia="仿宋_GB2312" w:hint="eastAsia"/>
                <w:color w:val="auto"/>
                <w:spacing w:val="4"/>
                <w:highlight w:val="auto"/>
              </w:rPr>
              <w:t>缘石</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抗压强度、抗折强度、防滑性能、耐磨性</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抗冻性、透水系数、吸水率 、抗盐冻性</w:t>
            </w:r>
          </w:p>
        </w:tc>
      </w:tr>
      <w:tr>
        <w:trPr>
          <w:trHeight w:val="1252"/>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8</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检查井盖、水</w:t>
            </w:r>
          </w:p>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10"/>
                <w:highlight w:val="auto"/>
              </w:rPr>
              <w:t>篦、混凝土模</w:t>
            </w:r>
          </w:p>
          <w:p>
            <w:pPr>
              <w:pStyle w:val="26"/>
              <w:adjustRightInd/>
              <w:snapToGrid/>
              <w:ind w:right="18" w:firstLine="0"/>
              <w:jc w:val="center"/>
              <w:rPr>
                <w:rFonts w:ascii="仿宋_GB2312" w:eastAsia="仿宋_GB2312" w:hint="eastAsia"/>
                <w:color w:val="auto"/>
                <w:highlight w:val="auto"/>
              </w:rPr>
            </w:pPr>
            <w:r>
              <w:rPr>
                <w:rFonts w:ascii="仿宋_GB2312" w:eastAsia="仿宋_GB2312" w:hint="eastAsia"/>
                <w:color w:val="auto"/>
                <w:spacing w:val="6"/>
                <w:highlight w:val="auto"/>
              </w:rPr>
              <w:t>块、防撞墩、</w:t>
            </w:r>
          </w:p>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2"/>
                <w:highlight w:val="auto"/>
              </w:rPr>
              <w:t>隔离墩</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抗压强度、试验荷载、残余变形</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r>
      <w:tr>
        <w:trPr>
          <w:trHeight w:val="556"/>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Chars="150" w:firstLine="300"/>
              <w:jc w:val="both"/>
              <w:rPr>
                <w:rFonts w:ascii="仿宋_GB2312" w:eastAsia="仿宋_GB2312" w:hint="eastAsia"/>
                <w:color w:val="auto"/>
                <w:sz w:val="21"/>
                <w:highlight w:val="auto"/>
              </w:rPr>
            </w:pPr>
            <w:r>
              <w:rPr>
                <w:rFonts w:ascii="仿宋_GB2312" w:eastAsia="仿宋_GB2312" w:hint="eastAsia"/>
                <w:color w:val="auto"/>
                <w:highlight w:val="auto"/>
              </w:rPr>
              <w:t>9</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3"/>
                <w:highlight w:val="auto"/>
              </w:rPr>
              <w:t>水泥</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凝结时间、安定性、胶砂强度、氯离子含量</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保水率、氧化镁含量、碱含量、三氧化硫含量</w:t>
            </w:r>
          </w:p>
        </w:tc>
      </w:tr>
      <w:tr>
        <w:trPr>
          <w:trHeight w:val="971"/>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10</w:t>
            </w:r>
          </w:p>
        </w:tc>
        <w:tc>
          <w:tcPr>
            <w:tcW w:w="1377"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骨料、集料</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115" w:right="152" w:hanging="2"/>
              <w:jc w:val="center"/>
              <w:rPr>
                <w:rFonts w:ascii="仿宋_GB2312" w:eastAsia="仿宋_GB2312" w:hint="eastAsia"/>
                <w:color w:val="auto"/>
                <w:highlight w:val="auto"/>
              </w:rPr>
            </w:pPr>
            <w:r>
              <w:rPr>
                <w:rFonts w:ascii="仿宋_GB2312" w:eastAsia="仿宋_GB2312" w:hint="eastAsia"/>
                <w:color w:val="auto"/>
                <w:spacing w:val="9"/>
                <w:highlight w:val="auto"/>
              </w:rPr>
              <w:t>细骨料：颗粒级配、含泥量、泥块含量、亚甲蓝值 与石粉含量（人工砂）、压碎指标（人工砂）、氯</w:t>
            </w:r>
            <w:r>
              <w:rPr>
                <w:rFonts w:ascii="仿宋_GB2312" w:eastAsia="仿宋_GB2312" w:hint="eastAsia"/>
                <w:color w:val="auto"/>
                <w:spacing w:val="6"/>
                <w:highlight w:val="auto"/>
              </w:rPr>
              <w:t>离子含量</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216" w:firstLine="0"/>
              <w:jc w:val="center"/>
              <w:rPr>
                <w:rFonts w:ascii="仿宋_GB2312" w:eastAsia="仿宋_GB2312" w:hint="eastAsia"/>
                <w:color w:val="auto"/>
                <w:highlight w:val="auto"/>
              </w:rPr>
            </w:pPr>
            <w:r>
              <w:rPr>
                <w:rFonts w:ascii="仿宋_GB2312" w:eastAsia="仿宋_GB2312" w:hint="eastAsia"/>
                <w:color w:val="auto"/>
                <w:spacing w:val="8"/>
                <w:highlight w:val="auto"/>
              </w:rPr>
              <w:t>表观密度、吸水率、坚固性、碱活性、硫化物和硫酸盐含量、</w:t>
            </w:r>
            <w:r>
              <w:rPr>
                <w:rFonts w:ascii="仿宋_GB2312" w:eastAsia="仿宋_GB2312" w:hint="eastAsia"/>
                <w:color w:val="auto"/>
                <w:spacing w:val="9"/>
                <w:highlight w:val="auto"/>
              </w:rPr>
              <w:t xml:space="preserve"> 轻物质含量、有机物含量、贝壳含量</w:t>
            </w:r>
          </w:p>
        </w:tc>
      </w:tr>
      <w:tr>
        <w:trPr>
          <w:trHeight w:val="699"/>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vMerge/>
            <w:tcBorders>
              <w:top w:val="nil"/>
              <w:left w:val="single" w:sz="2" w:space="0" w:color="000000"/>
              <w:bottom w:val="nil"/>
              <w:right w:val="single" w:sz="2" w:space="0" w:color="000000"/>
            </w:tcBorders>
            <w:vAlign w:val="center"/>
          </w:tcPr>
          <w:p/>
        </w:tc>
        <w:tc>
          <w:tcPr>
            <w:tcW w:w="1377" w:type="dxa"/>
            <w:vMerge/>
            <w:tcBorders>
              <w:top w:val="nil"/>
              <w:left w:val="single" w:sz="2" w:space="0" w:color="000000"/>
              <w:bottom w:val="nil"/>
              <w:right w:val="single" w:sz="2" w:space="0" w:color="000000"/>
            </w:tcBorders>
            <w:vAlign w:val="center"/>
          </w:tcP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52" w:firstLine="0"/>
              <w:jc w:val="center"/>
              <w:rPr>
                <w:rFonts w:ascii="仿宋_GB2312" w:eastAsia="仿宋_GB2312" w:hint="eastAsia"/>
                <w:color w:val="auto"/>
                <w:sz w:val="21"/>
                <w:highlight w:val="auto"/>
              </w:rPr>
            </w:pPr>
            <w:r>
              <w:rPr>
                <w:rFonts w:ascii="仿宋_GB2312" w:eastAsia="仿宋_GB2312" w:hint="eastAsia"/>
                <w:color w:val="auto"/>
                <w:spacing w:val="9"/>
                <w:highlight w:val="auto"/>
              </w:rPr>
              <w:t>粗骨料：颗粒级配、含泥量、泥块含量、压碎值指</w:t>
            </w:r>
            <w:r>
              <w:rPr>
                <w:rFonts w:ascii="仿宋_GB2312" w:eastAsia="仿宋_GB2312" w:hint="eastAsia"/>
                <w:color w:val="auto"/>
                <w:spacing w:val="8"/>
                <w:highlight w:val="auto"/>
              </w:rPr>
              <w:t>标、针片状颗粒含量</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坚固性、碱活性、表观密度、堆积密度、空隙率</w:t>
            </w:r>
          </w:p>
        </w:tc>
      </w:tr>
      <w:tr>
        <w:trPr>
          <w:trHeight w:val="485"/>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vMerge/>
            <w:tcBorders>
              <w:top w:val="nil"/>
              <w:left w:val="single" w:sz="2" w:space="0" w:color="000000"/>
              <w:bottom w:val="single" w:sz="2" w:space="0" w:color="000000"/>
              <w:right w:val="single" w:sz="2" w:space="0" w:color="000000"/>
            </w:tcBorders>
            <w:vAlign w:val="center"/>
          </w:tcPr>
          <w:p/>
        </w:tc>
        <w:tc>
          <w:tcPr>
            <w:tcW w:w="1377" w:type="dxa"/>
            <w:vMerge/>
            <w:tcBorders>
              <w:top w:val="nil"/>
              <w:left w:val="single" w:sz="2" w:space="0" w:color="000000"/>
              <w:bottom w:val="single" w:sz="2" w:space="0" w:color="000000"/>
              <w:right w:val="single" w:sz="2" w:space="0" w:color="000000"/>
            </w:tcBorders>
            <w:vAlign w:val="center"/>
          </w:tcP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spacing w:val="7"/>
                <w:highlight w:val="auto"/>
              </w:rPr>
              <w:t>轻集料：/</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筒压强度、堆积密度、吸水率、粒型系数、筛分析</w:t>
            </w:r>
          </w:p>
        </w:tc>
      </w:tr>
      <w:tr>
        <w:trPr>
          <w:trHeight w:val="629"/>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spacing w:val="-8"/>
                <w:highlight w:val="auto"/>
              </w:rPr>
              <w:t>11</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115" w:right="28" w:hanging="5"/>
              <w:jc w:val="center"/>
              <w:rPr>
                <w:rFonts w:ascii="仿宋_GB2312" w:eastAsia="仿宋_GB2312" w:hint="eastAsia"/>
                <w:color w:val="auto"/>
                <w:highlight w:val="auto"/>
              </w:rPr>
            </w:pPr>
            <w:r>
              <w:rPr>
                <w:rFonts w:ascii="仿宋_GB2312" w:eastAsia="仿宋_GB2312" w:hint="eastAsia"/>
                <w:color w:val="auto"/>
                <w:spacing w:val="-8"/>
                <w:highlight w:val="auto"/>
              </w:rPr>
              <w:t>钢筋（含焊接</w:t>
            </w:r>
            <w:r>
              <w:rPr>
                <w:rFonts w:ascii="仿宋_GB2312" w:eastAsia="仿宋_GB2312" w:hint="eastAsia"/>
                <w:color w:val="auto"/>
                <w:spacing w:val="4"/>
                <w:highlight w:val="auto"/>
              </w:rPr>
              <w:t>与机械连接）</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112" w:right="152" w:firstLine="5"/>
              <w:jc w:val="center"/>
              <w:rPr>
                <w:rFonts w:ascii="仿宋_GB2312" w:eastAsia="仿宋_GB2312" w:hint="eastAsia"/>
                <w:color w:val="auto"/>
                <w:highlight w:val="auto"/>
              </w:rPr>
            </w:pPr>
            <w:r>
              <w:rPr>
                <w:rFonts w:ascii="仿宋_GB2312" w:eastAsia="仿宋_GB2312" w:hint="eastAsia"/>
                <w:color w:val="auto"/>
                <w:spacing w:val="9"/>
                <w:highlight w:val="auto"/>
              </w:rPr>
              <w:t>屈服强度、抗拉强度、断后伸长率、最大力下总延伸率、反向弯曲、重量偏差、残余变形</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6"/>
                <w:highlight w:val="auto"/>
              </w:rPr>
              <w:t>弯曲性能</w:t>
            </w:r>
          </w:p>
        </w:tc>
      </w:tr>
      <w:tr>
        <w:trPr>
          <w:trHeight w:val="940"/>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12</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5"/>
                <w:highlight w:val="auto"/>
              </w:rPr>
              <w:t>外加剂</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06" w:firstLine="0"/>
              <w:jc w:val="center"/>
              <w:rPr>
                <w:rFonts w:ascii="仿宋_GB2312" w:eastAsia="仿宋_GB2312" w:hint="eastAsia"/>
                <w:color w:val="auto"/>
                <w:highlight w:val="auto"/>
              </w:rPr>
            </w:pPr>
            <w:r>
              <w:rPr>
                <w:rFonts w:ascii="仿宋_GB2312" w:eastAsia="仿宋_GB2312" w:hint="eastAsia"/>
                <w:color w:val="auto"/>
                <w:spacing w:val="9"/>
                <w:highlight w:val="auto"/>
              </w:rPr>
              <w:t>减水率、</w:t>
            </w:r>
            <w:r>
              <w:rPr>
                <w:rFonts w:ascii="仿宋_GB2312" w:eastAsia="仿宋_GB2312" w:hint="eastAsia"/>
                <w:color w:val="auto"/>
                <w:highlight w:val="auto"/>
              </w:rPr>
              <w:t>pH</w:t>
            </w:r>
            <w:r>
              <w:rPr>
                <w:rFonts w:ascii="仿宋_GB2312" w:eastAsia="仿宋_GB2312" w:hint="eastAsia"/>
                <w:color w:val="auto"/>
                <w:spacing w:val="9"/>
                <w:highlight w:val="auto"/>
              </w:rPr>
              <w:t>值、密度（或细度）、抗压强度比、凝</w:t>
            </w:r>
            <w:r>
              <w:rPr>
                <w:rFonts w:ascii="仿宋_GB2312" w:eastAsia="仿宋_GB2312" w:hint="eastAsia"/>
                <w:color w:val="auto"/>
                <w:spacing w:val="10"/>
                <w:highlight w:val="auto"/>
              </w:rPr>
              <w:t>结时间（差）、含气量、固体含量（或含水</w:t>
            </w:r>
            <w:r>
              <w:rPr>
                <w:rFonts w:ascii="仿宋_GB2312" w:eastAsia="仿宋_GB2312" w:hint="eastAsia"/>
                <w:color w:val="auto"/>
                <w:spacing w:val="9"/>
                <w:highlight w:val="auto"/>
              </w:rPr>
              <w:t>率）、限制膨胀率、泌水率比、氯离子含量</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10" w:firstLine="0"/>
              <w:jc w:val="center"/>
              <w:rPr>
                <w:rFonts w:ascii="仿宋_GB2312" w:eastAsia="仿宋_GB2312" w:hint="eastAsia"/>
                <w:color w:val="auto"/>
                <w:highlight w:val="auto"/>
              </w:rPr>
            </w:pPr>
            <w:r>
              <w:rPr>
                <w:rFonts w:ascii="仿宋_GB2312" w:eastAsia="仿宋_GB2312" w:hint="eastAsia"/>
                <w:color w:val="auto"/>
                <w:spacing w:val="7"/>
                <w:highlight w:val="auto"/>
              </w:rPr>
              <w:t>相对耐久性指标、含气量1h经时变化量（坍落度</w:t>
            </w:r>
            <w:r>
              <w:rPr>
                <w:rFonts w:ascii="仿宋_GB2312" w:eastAsia="仿宋_GB2312" w:hint="eastAsia"/>
                <w:color w:val="auto"/>
                <w:spacing w:val="6"/>
                <w:highlight w:val="auto"/>
              </w:rPr>
              <w:t>、含气量）、</w:t>
            </w:r>
            <w:r>
              <w:rPr>
                <w:rFonts w:ascii="仿宋_GB2312" w:eastAsia="仿宋_GB2312" w:hint="eastAsia"/>
                <w:color w:val="auto"/>
                <w:spacing w:val="9"/>
                <w:highlight w:val="auto"/>
              </w:rPr>
              <w:t>硫酸钠含量、收缩率比、碱含量</w:t>
            </w:r>
          </w:p>
        </w:tc>
      </w:tr>
      <w:tr>
        <w:trPr>
          <w:trHeight w:val="675"/>
        </w:trPr>
        <w:tc>
          <w:tcPr>
            <w:tcW w:w="674" w:type="dxa"/>
            <w:vMerge/>
            <w:tcBorders>
              <w:top w:val="nil"/>
              <w:left w:val="single" w:sz="2" w:space="0" w:color="000000"/>
              <w:bottom w:val="single" w:sz="2" w:space="0" w:color="000000"/>
              <w:right w:val="single" w:sz="2" w:space="0" w:color="000000"/>
            </w:tcBorders>
            <w:vAlign w:val="center"/>
          </w:tcPr>
          <w:p/>
        </w:tc>
        <w:tc>
          <w:tcPr>
            <w:tcW w:w="641" w:type="dxa"/>
            <w:vMerge/>
            <w:tcBorders>
              <w:top w:val="nil"/>
              <w:left w:val="single" w:sz="2" w:space="0" w:color="000000"/>
              <w:bottom w:val="single" w:sz="2" w:space="0" w:color="000000"/>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spacing w:val="-8"/>
                <w:highlight w:val="auto"/>
              </w:rPr>
              <w:t>13</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5"/>
                <w:highlight w:val="auto"/>
              </w:rPr>
              <w:t>砂浆</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87" w:firstLine="0"/>
              <w:jc w:val="center"/>
              <w:rPr>
                <w:rFonts w:ascii="仿宋_GB2312" w:eastAsia="仿宋_GB2312" w:hint="eastAsia"/>
                <w:color w:val="auto"/>
                <w:highlight w:val="auto"/>
              </w:rPr>
            </w:pPr>
            <w:r>
              <w:rPr>
                <w:rFonts w:ascii="仿宋_GB2312" w:eastAsia="仿宋_GB2312" w:hint="eastAsia"/>
                <w:color w:val="auto"/>
                <w:spacing w:val="8"/>
                <w:highlight w:val="auto"/>
              </w:rPr>
              <w:t>抗压强度、稠度、保水率、拉伸粘接强度（</w:t>
            </w:r>
            <w:r>
              <w:rPr>
                <w:rFonts w:ascii="仿宋_GB2312" w:eastAsia="仿宋_GB2312" w:hint="eastAsia"/>
                <w:color w:val="auto"/>
                <w:spacing w:val="7"/>
                <w:highlight w:val="auto"/>
              </w:rPr>
              <w:t>抹灰、</w:t>
            </w:r>
            <w:r>
              <w:rPr>
                <w:rFonts w:ascii="仿宋_GB2312" w:eastAsia="仿宋_GB2312" w:hint="eastAsia"/>
                <w:color w:val="auto"/>
                <w:spacing w:val="3"/>
                <w:highlight w:val="auto"/>
              </w:rPr>
              <w:t>砌筑）</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分层度、配合比设计、凝结时间、抗渗性能</w:t>
            </w:r>
          </w:p>
        </w:tc>
      </w:tr>
    </w:tbl>
    <w:p>
      <w:pPr>
        <w:spacing w:line="240" w:lineRule="auto"/>
        <w:rPr>
          <w:rFonts w:ascii="Arial" w:hAnsi="Arial"/>
          <w:color w:val="auto"/>
          <w:sz w:val="21"/>
          <w:highlight w:val="auto"/>
        </w:rPr>
      </w:pPr>
    </w:p>
    <w:p>
      <w:pPr>
        <w:spacing w:line="240" w:lineRule="auto"/>
        <w:ind w:firstLine="0"/>
        <w:rPr>
          <w:rFonts w:ascii="宋体" w:eastAsia="宋体" w:cs="宋体"/>
          <w:color w:val="auto"/>
          <w:sz w:val="28"/>
          <w:szCs w:val="28"/>
          <w:highlight w:val="auto"/>
        </w:rPr>
        <w:sectPr>
          <w:pgSz w:w="16839" w:h="11906"/>
          <w:pgMar w:top="1012" w:right="1329" w:bottom="993" w:left="1329" w:header="0" w:footer="528" w:gutter="0"/>
          <w:docGrid w:linePitch="435" w:charSpace="0"/>
        </w:sectPr>
      </w:pPr>
    </w:p>
    <w:p>
      <w:pPr>
        <w:spacing w:line="240" w:lineRule="auto"/>
        <w:ind w:firstLine="0"/>
        <w:rPr>
          <w:color w:val="auto"/>
          <w:highlight w:val="auto"/>
        </w:rPr>
      </w:pPr>
    </w:p>
    <w:tbl>
      <w:tblPr>
        <w:jc w:val="left"/>
        <w:tblInd w:w="2" w:type="dxa"/>
        <w:tblW w:w="141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Pr>
      <w:tblGrid>
        <w:gridCol w:w="674"/>
        <w:gridCol w:w="641"/>
        <w:gridCol w:w="640"/>
        <w:gridCol w:w="1377"/>
        <w:gridCol w:w="4880"/>
        <w:gridCol w:w="5962"/>
      </w:tblGrid>
      <w:tr>
        <w:trPr>
          <w:trHeight w:val="633"/>
        </w:trPr>
        <w:tc>
          <w:tcPr>
            <w:tcW w:w="674"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4"/>
                <w:sz w:val="20"/>
                <w:szCs w:val="20"/>
                <w:highlight w:val="auto"/>
              </w:rPr>
              <w:t>序号</w:t>
            </w:r>
          </w:p>
        </w:tc>
        <w:tc>
          <w:tcPr>
            <w:tcW w:w="641" w:type="dxa"/>
            <w:tcBorders>
              <w:top w:val="single" w:sz="2" w:space="0" w:color="000000"/>
              <w:left w:val="single" w:sz="2" w:space="0" w:color="000000"/>
              <w:bottom w:val="single" w:sz="2" w:space="0" w:color="000000"/>
              <w:right w:val="single" w:sz="2" w:space="0" w:color="000000"/>
            </w:tcBorders>
            <w:vAlign w:val="center"/>
          </w:tcPr>
          <w:p>
            <w:pPr>
              <w:spacing w:line="240" w:lineRule="auto"/>
              <w:ind w:right="112" w:firstLine="0"/>
              <w:jc w:val="center"/>
              <w:rPr>
                <w:rFonts w:ascii="黑体" w:eastAsia="宋体" w:cs="黑体" w:hAnsi="黑体" w:hint="eastAsia"/>
                <w:color w:val="auto"/>
                <w:spacing w:val="6"/>
                <w:sz w:val="20"/>
                <w:szCs w:val="20"/>
                <w:highlight w:val="auto"/>
              </w:rPr>
            </w:pPr>
            <w:r>
              <w:rPr>
                <w:rFonts w:ascii="黑体" w:eastAsia="黑体" w:cs="黑体"/>
                <w:color w:val="auto"/>
                <w:spacing w:val="6"/>
                <w:sz w:val="20"/>
                <w:szCs w:val="20"/>
                <w:highlight w:val="auto"/>
              </w:rPr>
              <w:t>检测</w:t>
            </w:r>
          </w:p>
          <w:p>
            <w:pPr>
              <w:spacing w:line="240" w:lineRule="auto"/>
              <w:ind w:right="112" w:firstLine="0"/>
              <w:jc w:val="center"/>
              <w:rPr>
                <w:rFonts w:ascii="黑体" w:eastAsia="黑体" w:cs="黑体"/>
                <w:color w:val="auto"/>
                <w:sz w:val="20"/>
                <w:szCs w:val="20"/>
                <w:highlight w:val="auto"/>
              </w:rPr>
            </w:pPr>
            <w:r>
              <w:rPr>
                <w:rFonts w:ascii="黑体" w:eastAsia="黑体" w:cs="黑体"/>
                <w:color w:val="auto"/>
                <w:spacing w:val="2"/>
                <w:sz w:val="20"/>
                <w:szCs w:val="20"/>
                <w:highlight w:val="auto"/>
              </w:rPr>
              <w:t>专项</w:t>
            </w:r>
          </w:p>
        </w:tc>
        <w:tc>
          <w:tcPr>
            <w:tcW w:w="640"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5"/>
                <w:sz w:val="20"/>
                <w:szCs w:val="20"/>
                <w:highlight w:val="auto"/>
              </w:rPr>
              <w:t>编号</w:t>
            </w:r>
          </w:p>
        </w:tc>
        <w:tc>
          <w:tcPr>
            <w:tcW w:w="1377"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检测项目</w:t>
            </w:r>
          </w:p>
        </w:tc>
        <w:tc>
          <w:tcPr>
            <w:tcW w:w="4880"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必备检测参数</w:t>
            </w:r>
          </w:p>
        </w:tc>
        <w:tc>
          <w:tcPr>
            <w:tcW w:w="5962"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7"/>
                <w:sz w:val="20"/>
                <w:szCs w:val="20"/>
                <w:highlight w:val="auto"/>
              </w:rPr>
              <w:t>可选检测参数</w:t>
            </w:r>
          </w:p>
        </w:tc>
      </w:tr>
      <w:tr>
        <w:trPr>
          <w:trHeight w:val="960"/>
        </w:trPr>
        <w:tc>
          <w:tcPr>
            <w:tcW w:w="674" w:type="dxa"/>
            <w:vMerge w:val="restart"/>
            <w:tcBorders>
              <w:top w:val="single" w:sz="2" w:space="0" w:color="000000"/>
              <w:left w:val="single" w:sz="2" w:space="0" w:color="000000"/>
              <w:bottom w:val="nil"/>
              <w:right w:val="single" w:sz="2" w:space="0" w:color="000000"/>
            </w:tcBorders>
            <w:vAlign w:val="center"/>
          </w:tcPr>
          <w:p>
            <w:pPr>
              <w:spacing w:line="240" w:lineRule="auto"/>
              <w:ind w:firstLine="0"/>
              <w:jc w:val="center"/>
              <w:rPr>
                <w:rFonts w:ascii="仿宋_GB2312" w:hAnsi="仿宋_GB2312" w:hint="eastAsia"/>
                <w:color w:val="auto"/>
                <w:sz w:val="21"/>
                <w:highlight w:val="auto"/>
              </w:rPr>
            </w:pPr>
          </w:p>
        </w:tc>
        <w:tc>
          <w:tcPr>
            <w:tcW w:w="641" w:type="dxa"/>
            <w:vMerge w:val="restart"/>
            <w:tcBorders>
              <w:top w:val="single" w:sz="2" w:space="0" w:color="000000"/>
              <w:left w:val="single" w:sz="2" w:space="0" w:color="000000"/>
              <w:bottom w:val="nil"/>
              <w:right w:val="single" w:sz="2" w:space="0" w:color="000000"/>
            </w:tcBorders>
            <w:vAlign w:val="center"/>
          </w:tcPr>
          <w:p>
            <w:pPr>
              <w:spacing w:line="240" w:lineRule="auto"/>
              <w:ind w:firstLine="0"/>
              <w:jc w:val="center"/>
              <w:rPr>
                <w:rFonts w:ascii="仿宋_GB2312" w:hAnsi="仿宋_GB2312" w:hint="eastAsia"/>
                <w:color w:val="auto"/>
                <w:sz w:val="21"/>
                <w:highlight w:val="auto"/>
              </w:rPr>
            </w:p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14</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6"/>
                <w:highlight w:val="auto"/>
              </w:rPr>
              <w:t>混凝土</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抗压强度、抗渗等级、坍落度、氯离子含量</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09" w:firstLine="0"/>
              <w:jc w:val="center"/>
              <w:rPr>
                <w:rFonts w:ascii="仿宋_GB2312" w:eastAsia="仿宋_GB2312" w:hint="eastAsia"/>
                <w:color w:val="auto"/>
                <w:highlight w:val="auto"/>
              </w:rPr>
            </w:pPr>
            <w:r>
              <w:rPr>
                <w:rFonts w:ascii="仿宋_GB2312" w:eastAsia="仿宋_GB2312" w:hint="eastAsia"/>
                <w:color w:val="auto"/>
                <w:spacing w:val="8"/>
                <w:highlight w:val="auto"/>
              </w:rPr>
              <w:t>限制膨胀率、抗冻性能、表观密度、含气量、凝结时间、抗折 强度、劈裂抗拉强度、静力受压弹性模量、抑制碱-骨料反应有效性、碱含量、配合比设计</w:t>
            </w:r>
          </w:p>
        </w:tc>
      </w:tr>
      <w:tr>
        <w:trPr>
          <w:trHeight w:val="1324"/>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15</w:t>
            </w:r>
          </w:p>
        </w:tc>
        <w:tc>
          <w:tcPr>
            <w:tcW w:w="1377"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5"/>
                <w:highlight w:val="auto"/>
              </w:rPr>
              <w:t>防水材料及</w:t>
            </w:r>
          </w:p>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5"/>
                <w:highlight w:val="auto"/>
              </w:rPr>
              <w:t>防水密封材</w:t>
            </w:r>
          </w:p>
          <w:p>
            <w:pPr>
              <w:pStyle w:val="26"/>
              <w:adjustRightInd/>
              <w:snapToGrid/>
              <w:ind w:left="587"/>
              <w:jc w:val="center"/>
              <w:rPr>
                <w:rFonts w:ascii="仿宋_GB2312" w:eastAsia="仿宋_GB2312" w:hint="eastAsia"/>
                <w:color w:val="auto"/>
                <w:highlight w:val="auto"/>
              </w:rPr>
            </w:pPr>
            <w:r>
              <w:rPr>
                <w:rFonts w:ascii="仿宋_GB2312" w:eastAsia="仿宋_GB2312" w:hint="eastAsia"/>
                <w:color w:val="auto"/>
                <w:highlight w:val="auto"/>
              </w:rPr>
              <w:t>料</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52" w:firstLine="0"/>
              <w:jc w:val="center"/>
              <w:rPr>
                <w:rFonts w:ascii="仿宋_GB2312" w:eastAsia="仿宋_GB2312" w:hint="eastAsia"/>
                <w:color w:val="auto"/>
                <w:highlight w:val="auto"/>
              </w:rPr>
            </w:pPr>
            <w:r>
              <w:rPr>
                <w:rFonts w:ascii="仿宋_GB2312" w:eastAsia="仿宋_GB2312" w:hint="eastAsia"/>
                <w:color w:val="auto"/>
                <w:spacing w:val="9"/>
                <w:highlight w:val="auto"/>
              </w:rPr>
              <w:t>防水卷材：可溶物含量、拉力、延伸率（或</w:t>
            </w:r>
            <w:r>
              <w:rPr>
                <w:rFonts w:ascii="仿宋_GB2312" w:eastAsia="仿宋_GB2312" w:hint="eastAsia"/>
                <w:color w:val="auto"/>
                <w:spacing w:val="8"/>
                <w:highlight w:val="auto"/>
              </w:rPr>
              <w:t>最大力</w:t>
            </w:r>
            <w:r>
              <w:rPr>
                <w:rFonts w:ascii="仿宋_GB2312" w:eastAsia="仿宋_GB2312" w:hint="eastAsia"/>
                <w:color w:val="auto"/>
                <w:spacing w:val="9"/>
                <w:highlight w:val="auto"/>
              </w:rPr>
              <w:t>时延伸率）、低温柔度、热老化后低温柔度、不透水性、耐热度、断裂拉伸强度、断裂伸长率、撕裂</w:t>
            </w:r>
            <w:r>
              <w:rPr>
                <w:rFonts w:ascii="仿宋_GB2312" w:eastAsia="仿宋_GB2312" w:hint="eastAsia"/>
                <w:color w:val="auto"/>
                <w:spacing w:val="3"/>
                <w:highlight w:val="auto"/>
              </w:rPr>
              <w:t>强度</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胶粘剂：剪切性能、剥离性能</w:t>
            </w:r>
          </w:p>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胶粘带：剪切性能、剥离性能</w:t>
            </w:r>
          </w:p>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防水卷材：接缝剥离强度、搭接缝不透水性</w:t>
            </w:r>
          </w:p>
        </w:tc>
      </w:tr>
      <w:tr>
        <w:trPr>
          <w:trHeight w:val="802"/>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vMerge/>
            <w:tcBorders>
              <w:top w:val="nil"/>
              <w:left w:val="single" w:sz="2" w:space="0" w:color="000000"/>
              <w:bottom w:val="nil"/>
              <w:right w:val="single" w:sz="2" w:space="0" w:color="000000"/>
            </w:tcBorders>
            <w:vAlign w:val="center"/>
          </w:tcPr>
          <w:p/>
        </w:tc>
        <w:tc>
          <w:tcPr>
            <w:tcW w:w="1377" w:type="dxa"/>
            <w:vMerge/>
            <w:tcBorders>
              <w:top w:val="nil"/>
              <w:left w:val="single" w:sz="2" w:space="0" w:color="000000"/>
              <w:bottom w:val="nil"/>
              <w:right w:val="single" w:sz="2" w:space="0" w:color="000000"/>
            </w:tcBorders>
            <w:vAlign w:val="center"/>
          </w:tcP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52" w:firstLine="0"/>
              <w:jc w:val="center"/>
              <w:rPr>
                <w:rFonts w:ascii="仿宋_GB2312" w:eastAsia="仿宋_GB2312" w:hint="eastAsia"/>
                <w:color w:val="auto"/>
                <w:sz w:val="21"/>
                <w:highlight w:val="auto"/>
              </w:rPr>
            </w:pPr>
            <w:r>
              <w:rPr>
                <w:rFonts w:ascii="仿宋_GB2312" w:eastAsia="仿宋_GB2312" w:hint="eastAsia"/>
                <w:color w:val="auto"/>
                <w:spacing w:val="9"/>
                <w:highlight w:val="auto"/>
              </w:rPr>
              <w:t>防水涂料：固体含量、拉伸强度、耐热性、</w:t>
            </w:r>
            <w:r>
              <w:rPr>
                <w:rFonts w:ascii="仿宋_GB2312" w:eastAsia="仿宋_GB2312" w:hint="eastAsia"/>
                <w:color w:val="auto"/>
                <w:spacing w:val="8"/>
                <w:highlight w:val="auto"/>
              </w:rPr>
              <w:t>低温柔性、不透水性、断裂伸长率</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38" w:firstLine="0"/>
              <w:jc w:val="center"/>
              <w:rPr>
                <w:rFonts w:ascii="仿宋_GB2312" w:eastAsia="仿宋_GB2312" w:hint="eastAsia"/>
                <w:color w:val="auto"/>
                <w:highlight w:val="auto"/>
              </w:rPr>
            </w:pPr>
            <w:r>
              <w:rPr>
                <w:rFonts w:ascii="仿宋_GB2312" w:eastAsia="仿宋_GB2312" w:hint="eastAsia"/>
                <w:color w:val="auto"/>
                <w:spacing w:val="1"/>
                <w:highlight w:val="auto"/>
              </w:rPr>
              <w:t>涂膜抗渗性、浸水168h后拉伸强度 、浸</w:t>
            </w:r>
            <w:r>
              <w:rPr>
                <w:rFonts w:ascii="仿宋_GB2312" w:eastAsia="仿宋_GB2312" w:hint="eastAsia"/>
                <w:color w:val="auto"/>
                <w:highlight w:val="auto"/>
              </w:rPr>
              <w:t xml:space="preserve">水168h后断裂伸长率、 </w:t>
            </w:r>
            <w:r>
              <w:rPr>
                <w:rFonts w:ascii="仿宋_GB2312" w:eastAsia="仿宋_GB2312" w:hint="eastAsia"/>
                <w:color w:val="auto"/>
                <w:spacing w:val="9"/>
                <w:highlight w:val="auto"/>
              </w:rPr>
              <w:t>耐水性、抗压强度、抗折强度、粘结强度、抗渗性</w:t>
            </w:r>
          </w:p>
        </w:tc>
      </w:tr>
      <w:tr>
        <w:trPr>
          <w:trHeight w:val="2188"/>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vMerge/>
            <w:tcBorders>
              <w:top w:val="nil"/>
              <w:left w:val="single" w:sz="2" w:space="0" w:color="000000"/>
              <w:bottom w:val="single" w:sz="2" w:space="0" w:color="000000"/>
              <w:right w:val="single" w:sz="2" w:space="0" w:color="000000"/>
            </w:tcBorders>
            <w:vAlign w:val="center"/>
          </w:tcPr>
          <w:p/>
        </w:tc>
        <w:tc>
          <w:tcPr>
            <w:tcW w:w="1377" w:type="dxa"/>
            <w:vMerge/>
            <w:tcBorders>
              <w:top w:val="nil"/>
              <w:left w:val="single" w:sz="2" w:space="0" w:color="000000"/>
              <w:bottom w:val="single" w:sz="2" w:space="0" w:color="000000"/>
              <w:right w:val="single" w:sz="2" w:space="0" w:color="000000"/>
            </w:tcBorders>
            <w:vAlign w:val="center"/>
          </w:tcP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防水密封材料及其他防水材料：/</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38" w:firstLine="0"/>
              <w:jc w:val="center"/>
              <w:rPr>
                <w:rFonts w:ascii="仿宋_GB2312" w:eastAsia="仿宋_GB2312" w:hint="eastAsia"/>
                <w:color w:val="auto"/>
                <w:highlight w:val="auto"/>
              </w:rPr>
            </w:pPr>
            <w:r>
              <w:rPr>
                <w:rFonts w:ascii="仿宋_GB2312" w:eastAsia="仿宋_GB2312" w:hint="eastAsia"/>
                <w:color w:val="auto"/>
                <w:spacing w:val="7"/>
                <w:highlight w:val="auto"/>
              </w:rPr>
              <w:t>耐热性、低温柔性、拉伸粘结性、施工度、表干时间、挤出性、</w:t>
            </w:r>
            <w:r>
              <w:rPr>
                <w:rFonts w:ascii="仿宋_GB2312" w:eastAsia="仿宋_GB2312" w:hint="eastAsia"/>
                <w:color w:val="auto"/>
                <w:spacing w:val="9"/>
                <w:highlight w:val="auto"/>
              </w:rPr>
              <w:t>弹性恢复率、浸水后定伸粘结性、流动性、单位面积质量、膨润土膨胀指数、渗透系数、滤失量、拉伸强度、撕裂强度、硬度、7d膨胀率、最终膨胀率、耐水性、体积膨胀倍率、压缩永</w:t>
            </w:r>
            <w:r>
              <w:rPr>
                <w:rFonts w:ascii="仿宋_GB2312" w:eastAsia="仿宋_GB2312" w:hint="eastAsia"/>
                <w:color w:val="auto"/>
                <w:spacing w:val="2"/>
                <w:highlight w:val="auto"/>
              </w:rPr>
              <w:t>久变形、低温弯折、剥离强度、浸水168h后的剥离强度保持率、</w:t>
            </w:r>
            <w:r>
              <w:rPr>
                <w:rFonts w:ascii="仿宋_GB2312" w:eastAsia="仿宋_GB2312" w:hint="eastAsia"/>
                <w:color w:val="auto"/>
                <w:spacing w:val="3"/>
                <w:highlight w:val="auto"/>
              </w:rPr>
              <w:t>拉力、延伸率、固体含量、7d粘结强度、7d</w:t>
            </w:r>
            <w:r>
              <w:rPr>
                <w:rFonts w:ascii="仿宋_GB2312" w:eastAsia="仿宋_GB2312" w:hint="eastAsia"/>
                <w:color w:val="auto"/>
                <w:spacing w:val="2"/>
                <w:highlight w:val="auto"/>
              </w:rPr>
              <w:t>抗渗性、拉伸模量、</w:t>
            </w:r>
            <w:r>
              <w:rPr>
                <w:rFonts w:ascii="仿宋_GB2312" w:eastAsia="仿宋_GB2312" w:hint="eastAsia"/>
                <w:color w:val="auto"/>
                <w:spacing w:val="9"/>
                <w:highlight w:val="auto"/>
              </w:rPr>
              <w:t>定伸粘结性、断裂伸长率</w:t>
            </w:r>
          </w:p>
        </w:tc>
      </w:tr>
      <w:tr>
        <w:trPr>
          <w:trHeight w:val="628"/>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color w:val="auto"/>
                <w:spacing w:val="-7"/>
                <w:highlight w:val="auto"/>
              </w:rPr>
              <w:t>1</w:t>
            </w:r>
            <w:r>
              <w:rPr>
                <w:rFonts w:ascii="仿宋_GB2312" w:eastAsia="仿宋_GB2312" w:hint="eastAsia"/>
                <w:color w:val="auto"/>
                <w:spacing w:val="-7"/>
                <w:highlight w:val="auto"/>
              </w:rPr>
              <w:t>6</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水</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氯离子含量</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31" w:firstLine="0"/>
              <w:jc w:val="center"/>
              <w:rPr>
                <w:rFonts w:ascii="仿宋_GB2312" w:eastAsia="仿宋_GB2312" w:hint="eastAsia"/>
                <w:color w:val="auto"/>
                <w:highlight w:val="auto"/>
              </w:rPr>
            </w:pPr>
            <w:r>
              <w:rPr>
                <w:rFonts w:ascii="仿宋_GB2312" w:eastAsia="仿宋_GB2312" w:hint="eastAsia"/>
                <w:color w:val="auto"/>
                <w:highlight w:val="auto"/>
              </w:rPr>
              <w:t>pH</w:t>
            </w:r>
            <w:r>
              <w:rPr>
                <w:rFonts w:ascii="仿宋_GB2312" w:eastAsia="仿宋_GB2312" w:hint="eastAsia"/>
                <w:color w:val="auto"/>
                <w:spacing w:val="10"/>
                <w:highlight w:val="auto"/>
              </w:rPr>
              <w:t>值、硫酸根离子含量、不溶物含量、可溶物</w:t>
            </w:r>
            <w:r>
              <w:rPr>
                <w:rFonts w:ascii="仿宋_GB2312" w:eastAsia="仿宋_GB2312" w:hint="eastAsia"/>
                <w:color w:val="auto"/>
                <w:spacing w:val="9"/>
                <w:highlight w:val="auto"/>
              </w:rPr>
              <w:t>含量、凝结时间</w:t>
            </w:r>
            <w:r>
              <w:rPr>
                <w:rFonts w:ascii="仿宋_GB2312" w:eastAsia="仿宋_GB2312" w:hint="eastAsia"/>
                <w:color w:val="auto"/>
                <w:spacing w:val="8"/>
                <w:highlight w:val="auto"/>
              </w:rPr>
              <w:t>差、 抗压强度比、碱含量</w:t>
            </w:r>
          </w:p>
        </w:tc>
      </w:tr>
      <w:tr>
        <w:trPr>
          <w:trHeight w:val="629"/>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color w:val="auto"/>
                <w:spacing w:val="-7"/>
                <w:highlight w:val="auto"/>
              </w:rPr>
              <w:t>1</w:t>
            </w:r>
            <w:r>
              <w:rPr>
                <w:rFonts w:ascii="仿宋_GB2312" w:eastAsia="仿宋_GB2312" w:hint="eastAsia"/>
                <w:color w:val="auto"/>
                <w:spacing w:val="-7"/>
                <w:highlight w:val="auto"/>
              </w:rPr>
              <w:t>7</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5"/>
                <w:highlight w:val="auto"/>
              </w:rPr>
              <w:t>石灰*</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81" w:firstLine="0"/>
              <w:jc w:val="center"/>
              <w:rPr>
                <w:rFonts w:ascii="仿宋_GB2312" w:eastAsia="仿宋_GB2312" w:hint="eastAsia"/>
                <w:color w:val="auto"/>
                <w:highlight w:val="auto"/>
              </w:rPr>
            </w:pPr>
            <w:r>
              <w:rPr>
                <w:rFonts w:ascii="仿宋_GB2312" w:eastAsia="仿宋_GB2312" w:hint="eastAsia"/>
                <w:color w:val="auto"/>
                <w:spacing w:val="9"/>
                <w:highlight w:val="auto"/>
              </w:rPr>
              <w:t>有效氧化钙和氧化镁含量、氧化镁含量、未消化残渣含量、含</w:t>
            </w:r>
            <w:r>
              <w:rPr>
                <w:rFonts w:ascii="仿宋_GB2312" w:eastAsia="仿宋_GB2312" w:hint="eastAsia"/>
                <w:color w:val="auto"/>
                <w:spacing w:val="7"/>
                <w:highlight w:val="auto"/>
              </w:rPr>
              <w:t>水率、细度</w:t>
            </w:r>
          </w:p>
        </w:tc>
      </w:tr>
      <w:tr>
        <w:trPr>
          <w:trHeight w:val="629"/>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color w:val="auto"/>
                <w:spacing w:val="-8"/>
                <w:highlight w:val="auto"/>
              </w:rPr>
              <w:t>1</w:t>
            </w:r>
            <w:r>
              <w:rPr>
                <w:rFonts w:ascii="仿宋_GB2312" w:eastAsia="仿宋_GB2312" w:hint="eastAsia"/>
                <w:color w:val="auto"/>
                <w:spacing w:val="-8"/>
                <w:highlight w:val="auto"/>
              </w:rPr>
              <w:t>8</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5"/>
                <w:highlight w:val="auto"/>
              </w:rPr>
              <w:t>石材*</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81" w:firstLine="0"/>
              <w:jc w:val="center"/>
              <w:rPr>
                <w:rFonts w:ascii="仿宋_GB2312" w:eastAsia="仿宋_GB2312" w:hint="eastAsia"/>
                <w:color w:val="auto"/>
                <w:highlight w:val="auto"/>
              </w:rPr>
            </w:pPr>
            <w:r>
              <w:rPr>
                <w:rFonts w:ascii="仿宋_GB2312" w:eastAsia="仿宋_GB2312" w:hint="eastAsia"/>
                <w:color w:val="auto"/>
                <w:spacing w:val="9"/>
                <w:highlight w:val="auto"/>
              </w:rPr>
              <w:t>干燥压缩强度、水饱和压缩强度、干燥弯曲强度、水饱和弯曲</w:t>
            </w:r>
            <w:r>
              <w:rPr>
                <w:rFonts w:ascii="仿宋_GB2312" w:eastAsia="仿宋_GB2312" w:hint="eastAsia"/>
                <w:color w:val="auto"/>
                <w:spacing w:val="8"/>
                <w:highlight w:val="auto"/>
              </w:rPr>
              <w:t>强度、体积密度、吸水率</w:t>
            </w:r>
          </w:p>
        </w:tc>
      </w:tr>
      <w:tr>
        <w:trPr>
          <w:trHeight w:val="631"/>
        </w:trPr>
        <w:tc>
          <w:tcPr>
            <w:tcW w:w="674" w:type="dxa"/>
            <w:vMerge/>
            <w:tcBorders>
              <w:top w:val="nil"/>
              <w:left w:val="single" w:sz="2" w:space="0" w:color="000000"/>
              <w:bottom w:val="single" w:sz="2" w:space="0" w:color="000000"/>
              <w:right w:val="single" w:sz="2" w:space="0" w:color="000000"/>
            </w:tcBorders>
            <w:vAlign w:val="center"/>
          </w:tcPr>
          <w:p/>
        </w:tc>
        <w:tc>
          <w:tcPr>
            <w:tcW w:w="641" w:type="dxa"/>
            <w:vMerge/>
            <w:tcBorders>
              <w:top w:val="nil"/>
              <w:left w:val="single" w:sz="2" w:space="0" w:color="000000"/>
              <w:bottom w:val="single" w:sz="2" w:space="0" w:color="000000"/>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color w:val="auto"/>
                <w:spacing w:val="-7"/>
                <w:highlight w:val="auto"/>
              </w:rPr>
              <w:t>1</w:t>
            </w:r>
            <w:r>
              <w:rPr>
                <w:rFonts w:ascii="仿宋_GB2312" w:eastAsia="仿宋_GB2312" w:hint="eastAsia"/>
                <w:color w:val="auto"/>
                <w:spacing w:val="-7"/>
                <w:highlight w:val="auto"/>
              </w:rPr>
              <w:t>9</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119" w:right="108" w:hanging="4"/>
              <w:jc w:val="center"/>
              <w:rPr>
                <w:rFonts w:ascii="仿宋_GB2312" w:eastAsia="仿宋_GB2312" w:hint="eastAsia"/>
                <w:color w:val="auto"/>
                <w:highlight w:val="auto"/>
              </w:rPr>
            </w:pPr>
            <w:r>
              <w:rPr>
                <w:rFonts w:ascii="仿宋_GB2312" w:eastAsia="仿宋_GB2312" w:hint="eastAsia"/>
                <w:color w:val="auto"/>
                <w:spacing w:val="-9"/>
                <w:highlight w:val="auto"/>
              </w:rPr>
              <w:t>螺栓、锚具夹</w:t>
            </w:r>
            <w:r>
              <w:rPr>
                <w:rFonts w:ascii="仿宋_GB2312" w:eastAsia="仿宋_GB2312" w:hint="eastAsia"/>
                <w:color w:val="auto"/>
                <w:spacing w:val="6"/>
                <w:highlight w:val="auto"/>
              </w:rPr>
              <w:t>具及连接器*</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38" w:firstLine="0"/>
              <w:jc w:val="center"/>
              <w:rPr>
                <w:rFonts w:ascii="仿宋_GB2312" w:eastAsia="仿宋_GB2312" w:hint="eastAsia"/>
                <w:color w:val="auto"/>
                <w:highlight w:val="auto"/>
              </w:rPr>
            </w:pPr>
            <w:r>
              <w:rPr>
                <w:rFonts w:ascii="仿宋_GB2312" w:eastAsia="仿宋_GB2312" w:hint="eastAsia"/>
                <w:color w:val="auto"/>
                <w:spacing w:val="7"/>
                <w:highlight w:val="auto"/>
              </w:rPr>
              <w:t>抗滑移系数、外观质量、尺寸、静载锚固性能、疲劳荷载性能、</w:t>
            </w:r>
            <w:r>
              <w:rPr>
                <w:rFonts w:ascii="仿宋_GB2312" w:eastAsia="仿宋_GB2312" w:hint="eastAsia"/>
                <w:color w:val="auto"/>
                <w:spacing w:val="9"/>
                <w:highlight w:val="auto"/>
              </w:rPr>
              <w:t>硬度、紧固轴力、扭矩系数、最小拉力载荷（普通紧固件）</w:t>
            </w:r>
          </w:p>
        </w:tc>
      </w:tr>
    </w:tbl>
    <w:p>
      <w:pPr>
        <w:spacing w:line="240" w:lineRule="auto"/>
        <w:rPr>
          <w:rFonts w:ascii="Arial" w:hAnsi="Arial"/>
          <w:color w:val="auto"/>
          <w:sz w:val="21"/>
          <w:highlight w:val="auto"/>
        </w:rPr>
      </w:pPr>
    </w:p>
    <w:p>
      <w:pPr>
        <w:tabs>
          <w:tab w:val="left" w:pos="4340"/>
        </w:tabs>
        <w:spacing w:line="240" w:lineRule="auto"/>
        <w:ind w:left="0" w:firstLine="0"/>
        <w:rPr>
          <w:rFonts w:ascii="宋体" w:eastAsia="宋体" w:cs="宋体"/>
          <w:color w:val="auto"/>
          <w:sz w:val="28"/>
          <w:szCs w:val="28"/>
          <w:highlight w:val="auto"/>
        </w:rPr>
        <w:sectPr>
          <w:pgSz w:w="16839" w:h="11906"/>
          <w:pgMar w:top="1012" w:right="1329" w:bottom="1418" w:left="1329" w:header="0" w:footer="670" w:gutter="0"/>
          <w:docGrid w:linePitch="435" w:charSpace="0"/>
        </w:sectPr>
      </w:pPr>
    </w:p>
    <w:p>
      <w:pPr>
        <w:spacing w:line="240" w:lineRule="auto"/>
        <w:ind w:firstLine="0"/>
        <w:rPr>
          <w:color w:val="auto"/>
          <w:highlight w:val="auto"/>
        </w:rPr>
      </w:pPr>
    </w:p>
    <w:tbl>
      <w:tblPr>
        <w:jc w:val="left"/>
        <w:tblInd w:w="2" w:type="dxa"/>
        <w:tblW w:w="141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Pr>
      <w:tblGrid>
        <w:gridCol w:w="674"/>
        <w:gridCol w:w="641"/>
        <w:gridCol w:w="640"/>
        <w:gridCol w:w="1377"/>
        <w:gridCol w:w="4880"/>
        <w:gridCol w:w="5962"/>
      </w:tblGrid>
      <w:tr>
        <w:trPr>
          <w:trHeight w:val="633"/>
        </w:trPr>
        <w:tc>
          <w:tcPr>
            <w:tcW w:w="674"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4"/>
                <w:sz w:val="20"/>
                <w:szCs w:val="20"/>
                <w:highlight w:val="auto"/>
              </w:rPr>
              <w:t>序号</w:t>
            </w:r>
          </w:p>
        </w:tc>
        <w:tc>
          <w:tcPr>
            <w:tcW w:w="641" w:type="dxa"/>
            <w:tcBorders>
              <w:top w:val="single" w:sz="2" w:space="0" w:color="000000"/>
              <w:left w:val="single" w:sz="2" w:space="0" w:color="000000"/>
              <w:bottom w:val="single" w:sz="2" w:space="0" w:color="000000"/>
              <w:right w:val="single" w:sz="2" w:space="0" w:color="000000"/>
            </w:tcBorders>
            <w:vAlign w:val="center"/>
          </w:tcPr>
          <w:p>
            <w:pPr>
              <w:spacing w:line="240" w:lineRule="auto"/>
              <w:ind w:right="112" w:firstLine="0"/>
              <w:jc w:val="center"/>
              <w:rPr>
                <w:rFonts w:ascii="黑体" w:eastAsia="黑体" w:cs="黑体"/>
                <w:color w:val="auto"/>
                <w:sz w:val="20"/>
                <w:szCs w:val="20"/>
                <w:highlight w:val="auto"/>
              </w:rPr>
            </w:pPr>
            <w:r>
              <w:rPr>
                <w:rFonts w:ascii="黑体" w:eastAsia="黑体" w:cs="黑体"/>
                <w:color w:val="auto"/>
                <w:spacing w:val="6"/>
                <w:sz w:val="20"/>
                <w:szCs w:val="20"/>
                <w:highlight w:val="auto"/>
              </w:rPr>
              <w:t>检测</w:t>
            </w:r>
            <w:r>
              <w:rPr>
                <w:rFonts w:ascii="黑体" w:eastAsia="黑体" w:cs="黑体"/>
                <w:color w:val="auto"/>
                <w:spacing w:val="2"/>
                <w:sz w:val="20"/>
                <w:szCs w:val="20"/>
                <w:highlight w:val="auto"/>
              </w:rPr>
              <w:t>专项</w:t>
            </w:r>
          </w:p>
        </w:tc>
        <w:tc>
          <w:tcPr>
            <w:tcW w:w="640"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5"/>
                <w:sz w:val="20"/>
                <w:szCs w:val="20"/>
                <w:highlight w:val="auto"/>
              </w:rPr>
              <w:t>编号</w:t>
            </w:r>
          </w:p>
        </w:tc>
        <w:tc>
          <w:tcPr>
            <w:tcW w:w="1377"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检测项目</w:t>
            </w:r>
          </w:p>
        </w:tc>
        <w:tc>
          <w:tcPr>
            <w:tcW w:w="4880"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必备检测参数</w:t>
            </w:r>
          </w:p>
        </w:tc>
        <w:tc>
          <w:tcPr>
            <w:tcW w:w="5962"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7"/>
                <w:sz w:val="20"/>
                <w:szCs w:val="20"/>
                <w:highlight w:val="auto"/>
              </w:rPr>
              <w:t>可选检测参数</w:t>
            </w:r>
          </w:p>
        </w:tc>
      </w:tr>
      <w:tr>
        <w:trPr>
          <w:trHeight w:val="629"/>
        </w:trPr>
        <w:tc>
          <w:tcPr>
            <w:tcW w:w="674"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八</w:t>
            </w:r>
          </w:p>
        </w:tc>
        <w:tc>
          <w:tcPr>
            <w:tcW w:w="641" w:type="dxa"/>
            <w:vMerge w:val="restart"/>
            <w:tcBorders>
              <w:top w:val="single" w:sz="2" w:space="0" w:color="000000"/>
              <w:left w:val="single" w:sz="2" w:space="0" w:color="000000"/>
              <w:bottom w:val="nil"/>
              <w:right w:val="single" w:sz="2" w:space="0" w:color="000000"/>
            </w:tcBorders>
            <w:vAlign w:val="center"/>
          </w:tcPr>
          <w:p>
            <w:pPr>
              <w:pStyle w:val="26"/>
              <w:adjustRightInd/>
              <w:snapToGrid/>
              <w:ind w:right="112" w:firstLine="0"/>
              <w:jc w:val="center"/>
              <w:rPr>
                <w:rFonts w:ascii="仿宋_GB2312" w:eastAsia="仿宋_GB2312" w:hint="eastAsia"/>
                <w:color w:val="auto"/>
                <w:highlight w:val="auto"/>
              </w:rPr>
            </w:pPr>
            <w:r>
              <w:rPr>
                <w:rFonts w:ascii="仿宋_GB2312" w:eastAsia="仿宋_GB2312" w:hint="eastAsia"/>
                <w:color w:val="auto"/>
                <w:spacing w:val="5"/>
                <w:highlight w:val="auto"/>
              </w:rPr>
              <w:t>道路</w:t>
            </w:r>
            <w:r>
              <w:rPr>
                <w:rFonts w:ascii="仿宋_GB2312" w:eastAsia="仿宋_GB2312" w:hint="eastAsia"/>
                <w:color w:val="auto"/>
                <w:spacing w:val="3"/>
                <w:highlight w:val="auto"/>
              </w:rPr>
              <w:t>工程</w:t>
            </w: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1</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63" w:firstLine="0"/>
              <w:jc w:val="center"/>
              <w:rPr>
                <w:rFonts w:ascii="仿宋_GB2312" w:eastAsia="仿宋_GB2312" w:hint="eastAsia"/>
                <w:color w:val="auto"/>
                <w:spacing w:val="8"/>
                <w:highlight w:val="auto"/>
              </w:rPr>
            </w:pPr>
            <w:r>
              <w:rPr>
                <w:rFonts w:ascii="仿宋_GB2312" w:eastAsia="仿宋_GB2312" w:hint="eastAsia"/>
                <w:color w:val="auto"/>
                <w:spacing w:val="8"/>
                <w:highlight w:val="auto"/>
              </w:rPr>
              <w:t>沥青混合</w:t>
            </w:r>
          </w:p>
          <w:p>
            <w:pPr>
              <w:pStyle w:val="26"/>
              <w:adjustRightInd/>
              <w:snapToGrid/>
              <w:ind w:right="163" w:firstLine="0"/>
              <w:jc w:val="center"/>
              <w:rPr>
                <w:rFonts w:ascii="仿宋_GB2312" w:eastAsia="仿宋_GB2312" w:hint="eastAsia"/>
                <w:color w:val="auto"/>
                <w:highlight w:val="auto"/>
              </w:rPr>
            </w:pPr>
            <w:r>
              <w:rPr>
                <w:rFonts w:ascii="仿宋_GB2312" w:eastAsia="仿宋_GB2312" w:hint="eastAsia"/>
                <w:color w:val="auto"/>
                <w:spacing w:val="8"/>
                <w:highlight w:val="auto"/>
              </w:rPr>
              <w:t>料</w:t>
            </w:r>
            <w:r>
              <w:rPr>
                <w:rFonts w:ascii="仿宋_GB2312" w:eastAsia="仿宋_GB2312" w:hint="eastAsia"/>
                <w:color w:val="auto"/>
                <w:spacing w:val="3"/>
                <w:highlight w:val="auto"/>
              </w:rPr>
              <w:t>路面</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厚度、压实度、弯沉值</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平整度、渗水系数、抗滑性能</w:t>
            </w:r>
          </w:p>
        </w:tc>
      </w:tr>
      <w:tr>
        <w:trPr>
          <w:trHeight w:val="628"/>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2</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63" w:firstLine="0"/>
              <w:jc w:val="center"/>
              <w:rPr>
                <w:rFonts w:ascii="仿宋_GB2312" w:eastAsia="仿宋_GB2312" w:hint="eastAsia"/>
                <w:color w:val="auto"/>
                <w:spacing w:val="8"/>
                <w:highlight w:val="auto"/>
              </w:rPr>
            </w:pPr>
            <w:r>
              <w:rPr>
                <w:rFonts w:ascii="仿宋_GB2312" w:eastAsia="仿宋_GB2312" w:hint="eastAsia"/>
                <w:color w:val="auto"/>
                <w:spacing w:val="8"/>
                <w:highlight w:val="auto"/>
              </w:rPr>
              <w:t>基层及底</w:t>
            </w:r>
          </w:p>
          <w:p>
            <w:pPr>
              <w:pStyle w:val="26"/>
              <w:adjustRightInd/>
              <w:snapToGrid/>
              <w:ind w:right="163" w:firstLine="0"/>
              <w:jc w:val="center"/>
              <w:rPr>
                <w:rFonts w:ascii="仿宋_GB2312" w:eastAsia="仿宋_GB2312" w:hint="eastAsia"/>
                <w:color w:val="auto"/>
                <w:highlight w:val="auto"/>
              </w:rPr>
            </w:pPr>
            <w:r>
              <w:rPr>
                <w:rFonts w:ascii="仿宋_GB2312" w:eastAsia="仿宋_GB2312" w:hint="eastAsia"/>
                <w:color w:val="auto"/>
                <w:spacing w:val="8"/>
                <w:highlight w:val="auto"/>
              </w:rPr>
              <w:t>基</w:t>
            </w:r>
            <w:r>
              <w:rPr>
                <w:rFonts w:ascii="仿宋_GB2312" w:eastAsia="仿宋_GB2312" w:hint="eastAsia"/>
                <w:color w:val="auto"/>
                <w:highlight w:val="auto"/>
              </w:rPr>
              <w:t xml:space="preserve"> 层</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厚度、压实度、弯沉值</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平整度、无侧限抗压强度</w:t>
            </w:r>
          </w:p>
        </w:tc>
      </w:tr>
      <w:tr>
        <w:trPr>
          <w:trHeight w:val="485"/>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3</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Chars="100" w:firstLine="212"/>
              <w:jc w:val="center"/>
              <w:rPr>
                <w:rFonts w:ascii="仿宋_GB2312" w:eastAsia="仿宋_GB2312" w:hint="eastAsia"/>
                <w:color w:val="auto"/>
                <w:highlight w:val="auto"/>
              </w:rPr>
            </w:pPr>
            <w:r>
              <w:rPr>
                <w:rFonts w:ascii="仿宋_GB2312" w:eastAsia="仿宋_GB2312" w:hint="eastAsia"/>
                <w:color w:val="auto"/>
                <w:spacing w:val="6"/>
                <w:highlight w:val="auto"/>
              </w:rPr>
              <w:t>土路基</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弯沉值、压实度</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8"/>
                <w:highlight w:val="auto"/>
              </w:rPr>
              <w:t>土基回弹模量</w:t>
            </w:r>
          </w:p>
        </w:tc>
      </w:tr>
      <w:tr>
        <w:trPr>
          <w:trHeight w:val="628"/>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4</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533" w:right="163" w:hanging="366"/>
              <w:jc w:val="center"/>
              <w:rPr>
                <w:rFonts w:ascii="仿宋_GB2312" w:eastAsia="仿宋_GB2312" w:hint="eastAsia"/>
                <w:color w:val="auto"/>
                <w:spacing w:val="8"/>
                <w:highlight w:val="auto"/>
              </w:rPr>
            </w:pPr>
            <w:r>
              <w:rPr>
                <w:rFonts w:ascii="仿宋_GB2312" w:eastAsia="仿宋_GB2312" w:hint="eastAsia"/>
                <w:color w:val="auto"/>
                <w:spacing w:val="8"/>
                <w:highlight w:val="auto"/>
              </w:rPr>
              <w:t>排水管道</w:t>
            </w:r>
          </w:p>
          <w:p>
            <w:pPr>
              <w:pStyle w:val="26"/>
              <w:adjustRightInd/>
              <w:snapToGrid/>
              <w:ind w:left="533" w:right="163" w:hanging="366"/>
              <w:jc w:val="center"/>
              <w:rPr>
                <w:rFonts w:ascii="仿宋_GB2312" w:eastAsia="仿宋_GB2312" w:hint="eastAsia"/>
                <w:color w:val="auto"/>
                <w:highlight w:val="auto"/>
              </w:rPr>
            </w:pPr>
            <w:r>
              <w:rPr>
                <w:rFonts w:ascii="仿宋_GB2312" w:eastAsia="仿宋_GB2312" w:hint="eastAsia"/>
                <w:color w:val="auto"/>
                <w:spacing w:val="8"/>
                <w:highlight w:val="auto"/>
              </w:rPr>
              <w:t>工</w:t>
            </w:r>
            <w:r>
              <w:rPr>
                <w:rFonts w:ascii="仿宋_GB2312" w:eastAsia="仿宋_GB2312" w:hint="eastAsia"/>
                <w:color w:val="auto"/>
                <w:spacing w:val="2"/>
                <w:highlight w:val="auto"/>
              </w:rPr>
              <w:t>程*</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2392"/>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地基承载力、回填土压实度、背后土体密实性、严密性试验</w:t>
            </w:r>
          </w:p>
        </w:tc>
      </w:tr>
      <w:tr>
        <w:trPr>
          <w:trHeight w:val="629"/>
        </w:trPr>
        <w:tc>
          <w:tcPr>
            <w:tcW w:w="674" w:type="dxa"/>
            <w:vMerge/>
            <w:tcBorders>
              <w:top w:val="nil"/>
              <w:left w:val="single" w:sz="2" w:space="0" w:color="000000"/>
              <w:bottom w:val="single" w:sz="2" w:space="0" w:color="000000"/>
              <w:right w:val="single" w:sz="2" w:space="0" w:color="000000"/>
            </w:tcBorders>
            <w:vAlign w:val="center"/>
          </w:tcPr>
          <w:p/>
        </w:tc>
        <w:tc>
          <w:tcPr>
            <w:tcW w:w="641" w:type="dxa"/>
            <w:vMerge/>
            <w:tcBorders>
              <w:top w:val="nil"/>
              <w:left w:val="single" w:sz="2" w:space="0" w:color="000000"/>
              <w:bottom w:val="single" w:sz="2" w:space="0" w:color="000000"/>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5</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430" w:right="163" w:hanging="260"/>
              <w:jc w:val="center"/>
              <w:rPr>
                <w:rFonts w:ascii="仿宋_GB2312" w:eastAsia="仿宋_GB2312" w:hint="eastAsia"/>
                <w:color w:val="auto"/>
                <w:spacing w:val="7"/>
                <w:highlight w:val="auto"/>
              </w:rPr>
            </w:pPr>
            <w:r>
              <w:rPr>
                <w:rFonts w:ascii="仿宋_GB2312" w:eastAsia="仿宋_GB2312" w:hint="eastAsia"/>
                <w:color w:val="auto"/>
                <w:spacing w:val="7"/>
                <w:highlight w:val="auto"/>
              </w:rPr>
              <w:t>水泥混凝</w:t>
            </w:r>
          </w:p>
          <w:p>
            <w:pPr>
              <w:pStyle w:val="26"/>
              <w:adjustRightInd/>
              <w:snapToGrid/>
              <w:ind w:left="430" w:right="163" w:hanging="260"/>
              <w:jc w:val="center"/>
              <w:rPr>
                <w:rFonts w:ascii="仿宋_GB2312" w:eastAsia="仿宋_GB2312" w:hint="eastAsia"/>
                <w:color w:val="auto"/>
                <w:highlight w:val="auto"/>
              </w:rPr>
            </w:pPr>
            <w:r>
              <w:rPr>
                <w:rFonts w:ascii="仿宋_GB2312" w:eastAsia="仿宋_GB2312" w:hint="eastAsia"/>
                <w:color w:val="auto"/>
                <w:spacing w:val="7"/>
                <w:highlight w:val="auto"/>
              </w:rPr>
              <w:t>土</w:t>
            </w:r>
            <w:r>
              <w:rPr>
                <w:rFonts w:ascii="仿宋_GB2312" w:eastAsia="仿宋_GB2312" w:hint="eastAsia"/>
                <w:color w:val="auto"/>
                <w:spacing w:val="4"/>
                <w:highlight w:val="auto"/>
              </w:rPr>
              <w:t>路面*</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2392"/>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9"/>
                <w:highlight w:val="auto"/>
              </w:rPr>
              <w:t>平整度、构造深度、厚度</w:t>
            </w:r>
          </w:p>
        </w:tc>
      </w:tr>
      <w:tr>
        <w:trPr>
          <w:trHeight w:val="1975"/>
        </w:trPr>
        <w:tc>
          <w:tcPr>
            <w:tcW w:w="674"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九</w:t>
            </w:r>
          </w:p>
        </w:tc>
        <w:tc>
          <w:tcPr>
            <w:tcW w:w="641" w:type="dxa"/>
            <w:vMerge w:val="restart"/>
            <w:tcBorders>
              <w:top w:val="single" w:sz="2" w:space="0" w:color="000000"/>
              <w:left w:val="single" w:sz="2" w:space="0" w:color="000000"/>
              <w:bottom w:val="nil"/>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4"/>
                <w:highlight w:val="auto"/>
              </w:rPr>
              <w:t>桥梁</w:t>
            </w:r>
          </w:p>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2"/>
                <w:highlight w:val="auto"/>
              </w:rPr>
              <w:t>与地</w:t>
            </w:r>
          </w:p>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1"/>
                <w:highlight w:val="auto"/>
              </w:rPr>
              <w:t>下工</w:t>
            </w:r>
          </w:p>
          <w:p>
            <w:pPr>
              <w:pStyle w:val="26"/>
              <w:adjustRightInd/>
              <w:snapToGrid/>
              <w:ind w:left="219"/>
              <w:jc w:val="center"/>
              <w:rPr>
                <w:rFonts w:ascii="仿宋_GB2312" w:eastAsia="仿宋_GB2312" w:hint="eastAsia"/>
                <w:color w:val="auto"/>
                <w:highlight w:val="auto"/>
              </w:rPr>
            </w:pPr>
            <w:r>
              <w:rPr>
                <w:rFonts w:ascii="仿宋_GB2312" w:eastAsia="仿宋_GB2312" w:hint="eastAsia"/>
                <w:color w:val="auto"/>
                <w:spacing w:val="1"/>
                <w:highlight w:val="auto"/>
              </w:rPr>
              <w:t>程</w:t>
            </w: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1</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63" w:firstLine="0"/>
              <w:jc w:val="center"/>
              <w:rPr>
                <w:rFonts w:ascii="仿宋_GB2312" w:eastAsia="仿宋_GB2312" w:hint="eastAsia"/>
                <w:color w:val="auto"/>
                <w:spacing w:val="8"/>
                <w:highlight w:val="auto"/>
              </w:rPr>
            </w:pPr>
            <w:r>
              <w:rPr>
                <w:rFonts w:ascii="仿宋_GB2312" w:eastAsia="仿宋_GB2312" w:hint="eastAsia"/>
                <w:color w:val="auto"/>
                <w:spacing w:val="8"/>
                <w:highlight w:val="auto"/>
              </w:rPr>
              <w:t>桥梁结构</w:t>
            </w:r>
          </w:p>
          <w:p>
            <w:pPr>
              <w:pStyle w:val="26"/>
              <w:adjustRightInd/>
              <w:snapToGrid/>
              <w:ind w:right="163" w:firstLine="0"/>
              <w:jc w:val="center"/>
              <w:rPr>
                <w:rFonts w:ascii="仿宋_GB2312" w:eastAsia="仿宋_GB2312" w:hint="eastAsia"/>
                <w:color w:val="auto"/>
                <w:highlight w:val="auto"/>
              </w:rPr>
            </w:pPr>
            <w:r>
              <w:rPr>
                <w:rFonts w:ascii="仿宋_GB2312" w:eastAsia="仿宋_GB2312" w:hint="eastAsia"/>
                <w:color w:val="auto"/>
                <w:spacing w:val="8"/>
                <w:highlight w:val="auto"/>
              </w:rPr>
              <w:t>与</w:t>
            </w:r>
            <w:r>
              <w:rPr>
                <w:rFonts w:ascii="仿宋_GB2312" w:eastAsia="仿宋_GB2312" w:hint="eastAsia"/>
                <w:color w:val="auto"/>
                <w:spacing w:val="3"/>
                <w:highlight w:val="auto"/>
              </w:rPr>
              <w:t>构件</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35" w:firstLine="0"/>
              <w:jc w:val="center"/>
              <w:rPr>
                <w:rFonts w:ascii="仿宋_GB2312" w:eastAsia="仿宋_GB2312" w:hint="eastAsia"/>
                <w:color w:val="auto"/>
                <w:highlight w:val="auto"/>
              </w:rPr>
            </w:pPr>
            <w:r>
              <w:rPr>
                <w:rFonts w:ascii="仿宋_GB2312" w:eastAsia="仿宋_GB2312" w:hint="eastAsia"/>
                <w:color w:val="auto"/>
                <w:spacing w:val="9"/>
                <w:highlight w:val="auto"/>
              </w:rPr>
              <w:t>静态应变（应力）、动态应变（应力）、位移、模</w:t>
            </w:r>
            <w:r>
              <w:rPr>
                <w:rFonts w:ascii="仿宋_GB2312" w:eastAsia="仿宋_GB2312" w:hint="eastAsia"/>
                <w:color w:val="auto"/>
                <w:spacing w:val="5"/>
                <w:highlight w:val="auto"/>
              </w:rPr>
              <w:t>态参数（频率、振型、阻尼比）、索力、承载能力、</w:t>
            </w:r>
            <w:r>
              <w:rPr>
                <w:rFonts w:ascii="仿宋_GB2312" w:eastAsia="仿宋_GB2312" w:hint="eastAsia"/>
                <w:color w:val="auto"/>
                <w:spacing w:val="9"/>
                <w:highlight w:val="auto"/>
              </w:rPr>
              <w:t>桥梁线形、动态挠度、静态挠度、结构尺寸、轴线</w:t>
            </w:r>
            <w:r>
              <w:rPr>
                <w:rFonts w:ascii="仿宋_GB2312" w:eastAsia="仿宋_GB2312" w:hint="eastAsia"/>
                <w:color w:val="auto"/>
                <w:spacing w:val="6"/>
                <w:highlight w:val="auto"/>
              </w:rPr>
              <w:t xml:space="preserve">  偏位、竖直度、混凝土强度（回弹法/钻芯法/</w:t>
            </w:r>
            <w:r>
              <w:rPr>
                <w:rFonts w:ascii="仿宋_GB2312" w:eastAsia="仿宋_GB2312" w:hint="eastAsia"/>
                <w:color w:val="auto"/>
                <w:spacing w:val="5"/>
                <w:highlight w:val="auto"/>
              </w:rPr>
              <w:t xml:space="preserve">回弹- </w:t>
            </w:r>
            <w:r>
              <w:rPr>
                <w:rFonts w:ascii="仿宋_GB2312" w:eastAsia="仿宋_GB2312" w:hint="eastAsia"/>
                <w:color w:val="auto"/>
                <w:spacing w:val="1"/>
                <w:highlight w:val="auto"/>
              </w:rPr>
              <w:t>钻芯综合法/超声回弹综合法等）、混凝土碳化深度、</w:t>
            </w:r>
            <w:r>
              <w:rPr>
                <w:rFonts w:ascii="仿宋_GB2312" w:eastAsia="仿宋_GB2312" w:hint="eastAsia"/>
                <w:color w:val="auto"/>
                <w:spacing w:val="9"/>
                <w:highlight w:val="auto"/>
              </w:rPr>
              <w:t>钢筋位置及保护层厚度、氯离子含量</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81" w:firstLine="0"/>
              <w:jc w:val="center"/>
              <w:rPr>
                <w:rFonts w:ascii="仿宋_GB2312" w:eastAsia="仿宋_GB2312" w:hint="eastAsia"/>
                <w:color w:val="auto"/>
                <w:highlight w:val="auto"/>
              </w:rPr>
            </w:pPr>
            <w:r>
              <w:rPr>
                <w:rFonts w:ascii="仿宋_GB2312" w:eastAsia="仿宋_GB2312" w:hint="eastAsia"/>
                <w:color w:val="auto"/>
                <w:spacing w:val="9"/>
                <w:highlight w:val="auto"/>
              </w:rPr>
              <w:t>外观质量、内部缺陷、预应力孔道摩阻损失、有效预应力、孔道压浆密实性、风速、温度、加速度、速度、冲击性能、混凝土电阻率、钢筋锈蚀状况</w:t>
            </w:r>
          </w:p>
        </w:tc>
      </w:tr>
      <w:tr>
        <w:trPr>
          <w:trHeight w:val="1649"/>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2</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63" w:firstLine="0"/>
              <w:jc w:val="center"/>
              <w:rPr>
                <w:rFonts w:ascii="仿宋_GB2312" w:eastAsia="仿宋_GB2312" w:hint="eastAsia"/>
                <w:color w:val="auto"/>
                <w:spacing w:val="6"/>
                <w:highlight w:val="auto"/>
              </w:rPr>
            </w:pPr>
            <w:r>
              <w:rPr>
                <w:rFonts w:ascii="仿宋_GB2312" w:eastAsia="仿宋_GB2312" w:hint="eastAsia"/>
                <w:color w:val="auto"/>
                <w:spacing w:val="6"/>
                <w:highlight w:val="auto"/>
              </w:rPr>
              <w:t>隧道主体</w:t>
            </w:r>
          </w:p>
          <w:p>
            <w:pPr>
              <w:pStyle w:val="26"/>
              <w:adjustRightInd/>
              <w:snapToGrid/>
              <w:ind w:left="589" w:right="163" w:hanging="411"/>
              <w:jc w:val="center"/>
              <w:rPr>
                <w:rFonts w:ascii="仿宋_GB2312" w:eastAsia="仿宋_GB2312" w:hint="eastAsia"/>
                <w:color w:val="auto"/>
                <w:highlight w:val="auto"/>
              </w:rPr>
            </w:pPr>
            <w:r>
              <w:rPr>
                <w:rFonts w:ascii="仿宋_GB2312" w:eastAsia="仿宋_GB2312" w:hint="eastAsia"/>
                <w:color w:val="auto"/>
                <w:spacing w:val="6"/>
                <w:highlight w:val="auto"/>
              </w:rPr>
              <w:t>结</w:t>
            </w:r>
            <w:r>
              <w:rPr>
                <w:rFonts w:ascii="仿宋_GB2312" w:eastAsia="仿宋_GB2312" w:hint="eastAsia"/>
                <w:color w:val="auto"/>
                <w:highlight w:val="auto"/>
              </w:rPr>
              <w:t xml:space="preserve"> 构</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52" w:firstLine="0"/>
              <w:jc w:val="center"/>
              <w:rPr>
                <w:rFonts w:ascii="仿宋_GB2312" w:eastAsia="仿宋_GB2312" w:hint="eastAsia"/>
                <w:color w:val="auto"/>
                <w:highlight w:val="auto"/>
              </w:rPr>
            </w:pPr>
            <w:r>
              <w:rPr>
                <w:rFonts w:ascii="仿宋_GB2312" w:eastAsia="仿宋_GB2312" w:hint="eastAsia"/>
                <w:color w:val="auto"/>
                <w:spacing w:val="9"/>
                <w:highlight w:val="auto"/>
              </w:rPr>
              <w:t>断面尺寸、锚杆拉拔力、衬砌厚度、衬砌及背后密实状况、墙面平整度、钢筋网格尺寸、锚杆长度、锚杆锚固密实度、管片几何尺寸、错台、椭圆度、</w:t>
            </w:r>
            <w:r>
              <w:rPr>
                <w:rFonts w:ascii="仿宋_GB2312" w:eastAsia="仿宋_GB2312" w:hint="eastAsia"/>
                <w:color w:val="auto"/>
                <w:spacing w:val="8"/>
                <w:highlight w:val="auto"/>
              </w:rPr>
              <w:t>混凝土强度（回弹法/钻芯法/回弹-钻芯综合法/超</w:t>
            </w:r>
            <w:r>
              <w:rPr>
                <w:rFonts w:ascii="仿宋_GB2312" w:eastAsia="仿宋_GB2312" w:hint="eastAsia"/>
                <w:color w:val="auto"/>
                <w:spacing w:val="9"/>
                <w:highlight w:val="auto"/>
              </w:rPr>
              <w:t>声回弹综合法等）、钢筋位置及保护层厚度</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216" w:firstLine="0"/>
              <w:jc w:val="center"/>
              <w:rPr>
                <w:rFonts w:ascii="仿宋_GB2312" w:eastAsia="仿宋_GB2312" w:hint="eastAsia"/>
                <w:color w:val="auto"/>
                <w:highlight w:val="auto"/>
              </w:rPr>
            </w:pPr>
            <w:r>
              <w:rPr>
                <w:rFonts w:ascii="仿宋_GB2312" w:eastAsia="仿宋_GB2312" w:hint="eastAsia"/>
                <w:color w:val="auto"/>
                <w:spacing w:val="8"/>
                <w:highlight w:val="auto"/>
              </w:rPr>
              <w:t>外观质量、内部缺陷、衬砌内钢筋间距、仰拱厚度、渗漏水、钢筋锈蚀状况</w:t>
            </w:r>
          </w:p>
        </w:tc>
      </w:tr>
      <w:tr>
        <w:trPr>
          <w:trHeight w:val="631"/>
        </w:trPr>
        <w:tc>
          <w:tcPr>
            <w:tcW w:w="674" w:type="dxa"/>
            <w:vMerge/>
            <w:tcBorders>
              <w:top w:val="nil"/>
              <w:left w:val="single" w:sz="2" w:space="0" w:color="000000"/>
              <w:bottom w:val="single" w:sz="2" w:space="0" w:color="000000"/>
              <w:right w:val="single" w:sz="2" w:space="0" w:color="000000"/>
            </w:tcBorders>
            <w:vAlign w:val="center"/>
          </w:tcPr>
          <w:p/>
        </w:tc>
        <w:tc>
          <w:tcPr>
            <w:tcW w:w="641" w:type="dxa"/>
            <w:vMerge/>
            <w:tcBorders>
              <w:top w:val="nil"/>
              <w:left w:val="single" w:sz="2" w:space="0" w:color="000000"/>
              <w:bottom w:val="single" w:sz="2" w:space="0" w:color="000000"/>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3</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63" w:firstLine="0"/>
              <w:jc w:val="center"/>
              <w:rPr>
                <w:rFonts w:ascii="仿宋_GB2312" w:eastAsia="仿宋_GB2312" w:hint="eastAsia"/>
                <w:color w:val="auto"/>
                <w:spacing w:val="8"/>
                <w:highlight w:val="auto"/>
              </w:rPr>
            </w:pPr>
            <w:r>
              <w:rPr>
                <w:rFonts w:ascii="仿宋_GB2312" w:eastAsia="仿宋_GB2312" w:hint="eastAsia"/>
                <w:color w:val="auto"/>
                <w:spacing w:val="8"/>
                <w:highlight w:val="auto"/>
              </w:rPr>
              <w:t>桥梁及附</w:t>
            </w:r>
          </w:p>
          <w:p>
            <w:pPr>
              <w:pStyle w:val="26"/>
              <w:adjustRightInd/>
              <w:snapToGrid/>
              <w:ind w:right="163" w:firstLine="0"/>
              <w:jc w:val="center"/>
              <w:rPr>
                <w:rFonts w:ascii="仿宋_GB2312" w:eastAsia="仿宋_GB2312" w:hint="eastAsia"/>
                <w:color w:val="auto"/>
                <w:highlight w:val="auto"/>
              </w:rPr>
            </w:pPr>
            <w:r>
              <w:rPr>
                <w:rFonts w:ascii="仿宋_GB2312" w:eastAsia="仿宋_GB2312" w:hint="eastAsia"/>
                <w:color w:val="auto"/>
                <w:spacing w:val="8"/>
                <w:highlight w:val="auto"/>
              </w:rPr>
              <w:t>属</w:t>
            </w:r>
            <w:r>
              <w:rPr>
                <w:rFonts w:ascii="仿宋_GB2312" w:eastAsia="仿宋_GB2312" w:hint="eastAsia"/>
                <w:color w:val="auto"/>
                <w:spacing w:val="2"/>
                <w:highlight w:val="auto"/>
              </w:rPr>
              <w:t>物*</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81" w:firstLine="0"/>
              <w:jc w:val="center"/>
              <w:rPr>
                <w:rFonts w:ascii="仿宋_GB2312" w:eastAsia="仿宋_GB2312" w:hint="eastAsia"/>
                <w:color w:val="auto"/>
                <w:highlight w:val="auto"/>
              </w:rPr>
            </w:pPr>
            <w:r>
              <w:rPr>
                <w:rFonts w:ascii="仿宋_GB2312" w:eastAsia="仿宋_GB2312" w:hint="eastAsia"/>
                <w:color w:val="auto"/>
                <w:spacing w:val="9"/>
                <w:highlight w:val="auto"/>
              </w:rPr>
              <w:t>桥面系外观质量、桥梁上部外观质量、桥梁下部外观质量、桥</w:t>
            </w:r>
            <w:r>
              <w:rPr>
                <w:rFonts w:ascii="仿宋_GB2312" w:eastAsia="仿宋_GB2312" w:hint="eastAsia"/>
                <w:color w:val="auto"/>
                <w:spacing w:val="8"/>
                <w:highlight w:val="auto"/>
              </w:rPr>
              <w:t>梁附属设施外观质量</w:t>
            </w:r>
          </w:p>
        </w:tc>
      </w:tr>
    </w:tbl>
    <w:p>
      <w:pPr>
        <w:spacing w:line="240" w:lineRule="auto"/>
        <w:rPr>
          <w:rFonts w:ascii="仿宋_GB2312" w:hAnsi="仿宋_GB2312" w:hint="eastAsia"/>
          <w:color w:val="auto"/>
          <w:sz w:val="21"/>
          <w:highlight w:val="auto"/>
        </w:rPr>
      </w:pPr>
    </w:p>
    <w:p>
      <w:pPr>
        <w:spacing w:line="240" w:lineRule="auto"/>
        <w:rPr>
          <w:rFonts w:ascii="Arial" w:hAnsi="Arial"/>
          <w:color w:val="auto"/>
          <w:sz w:val="21"/>
          <w:highlight w:val="auto"/>
        </w:rPr>
      </w:pPr>
    </w:p>
    <w:p>
      <w:pPr>
        <w:spacing w:line="240" w:lineRule="auto"/>
        <w:rPr>
          <w:rFonts w:ascii="宋体" w:eastAsia="宋体" w:cs="宋体"/>
          <w:color w:val="auto"/>
          <w:sz w:val="28"/>
          <w:szCs w:val="28"/>
          <w:highlight w:val="auto"/>
        </w:rPr>
        <w:sectPr>
          <w:pgSz w:w="16839" w:h="11906"/>
          <w:pgMar w:top="1012" w:right="1329" w:bottom="1135" w:left="1329" w:header="0" w:footer="529" w:gutter="0"/>
          <w:docGrid w:linePitch="435" w:charSpace="0"/>
        </w:sectPr>
      </w:pPr>
    </w:p>
    <w:tbl>
      <w:tblPr>
        <w:jc w:val="left"/>
        <w:tblInd w:w="2" w:type="dxa"/>
        <w:tblW w:w="141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Pr>
      <w:tblGrid>
        <w:gridCol w:w="674"/>
        <w:gridCol w:w="641"/>
        <w:gridCol w:w="640"/>
        <w:gridCol w:w="1377"/>
        <w:gridCol w:w="4880"/>
        <w:gridCol w:w="5962"/>
      </w:tblGrid>
      <w:tr>
        <w:trPr>
          <w:trHeight w:val="633"/>
        </w:trPr>
        <w:tc>
          <w:tcPr>
            <w:tcW w:w="674" w:type="dxa"/>
            <w:tcBorders>
              <w:top w:val="single" w:sz="2" w:space="0" w:color="000000"/>
              <w:left w:val="single" w:sz="2" w:space="0" w:color="000000"/>
              <w:bottom w:val="single" w:sz="2" w:space="0" w:color="000000"/>
              <w:right w:val="single" w:sz="2" w:space="0" w:color="000000"/>
            </w:tcBorders>
            <w:vAlign w:val="center"/>
          </w:tcPr>
          <w:p>
            <w:pPr>
              <w:spacing w:line="240" w:lineRule="auto"/>
              <w:ind w:left="133" w:firstLine="0"/>
              <w:jc w:val="center"/>
              <w:rPr>
                <w:rFonts w:ascii="黑体" w:eastAsia="黑体" w:cs="黑体"/>
                <w:color w:val="auto"/>
                <w:sz w:val="20"/>
                <w:szCs w:val="20"/>
                <w:highlight w:val="auto"/>
              </w:rPr>
            </w:pPr>
            <w:r>
              <w:rPr>
                <w:rFonts w:ascii="黑体" w:eastAsia="黑体" w:cs="黑体"/>
                <w:color w:val="auto"/>
                <w:spacing w:val="4"/>
                <w:sz w:val="20"/>
                <w:szCs w:val="20"/>
                <w:highlight w:val="auto"/>
              </w:rPr>
              <w:t>序号</w:t>
            </w:r>
          </w:p>
        </w:tc>
        <w:tc>
          <w:tcPr>
            <w:tcW w:w="641" w:type="dxa"/>
            <w:tcBorders>
              <w:top w:val="single" w:sz="2" w:space="0" w:color="000000"/>
              <w:left w:val="single" w:sz="2" w:space="0" w:color="000000"/>
              <w:bottom w:val="single" w:sz="2" w:space="0" w:color="000000"/>
              <w:right w:val="single" w:sz="2" w:space="0" w:color="000000"/>
            </w:tcBorders>
            <w:vAlign w:val="center"/>
          </w:tcPr>
          <w:p>
            <w:pPr>
              <w:spacing w:line="240" w:lineRule="auto"/>
              <w:ind w:right="112" w:firstLine="0"/>
              <w:jc w:val="center"/>
              <w:rPr>
                <w:rFonts w:ascii="黑体" w:eastAsia="黑体" w:cs="黑体"/>
                <w:color w:val="auto"/>
                <w:sz w:val="20"/>
                <w:szCs w:val="20"/>
                <w:highlight w:val="auto"/>
              </w:rPr>
            </w:pPr>
            <w:r>
              <w:rPr>
                <w:rFonts w:ascii="黑体" w:eastAsia="黑体" w:cs="黑体"/>
                <w:color w:val="auto"/>
                <w:spacing w:val="6"/>
                <w:sz w:val="20"/>
                <w:szCs w:val="20"/>
                <w:highlight w:val="auto"/>
              </w:rPr>
              <w:t>检测</w:t>
            </w:r>
            <w:r>
              <w:rPr>
                <w:rFonts w:ascii="黑体" w:eastAsia="黑体" w:cs="黑体"/>
                <w:color w:val="auto"/>
                <w:spacing w:val="2"/>
                <w:sz w:val="20"/>
                <w:szCs w:val="20"/>
                <w:highlight w:val="auto"/>
              </w:rPr>
              <w:t>专项</w:t>
            </w:r>
          </w:p>
        </w:tc>
        <w:tc>
          <w:tcPr>
            <w:tcW w:w="640" w:type="dxa"/>
            <w:tcBorders>
              <w:top w:val="single" w:sz="2" w:space="0" w:color="000000"/>
              <w:left w:val="single" w:sz="2" w:space="0" w:color="000000"/>
              <w:bottom w:val="single" w:sz="2" w:space="0" w:color="000000"/>
              <w:right w:val="single" w:sz="2" w:space="0" w:color="000000"/>
            </w:tcBorders>
            <w:vAlign w:val="center"/>
          </w:tcPr>
          <w:p>
            <w:pPr>
              <w:spacing w:line="240" w:lineRule="auto"/>
              <w:ind w:left="112" w:firstLine="0"/>
              <w:jc w:val="center"/>
              <w:rPr>
                <w:rFonts w:ascii="黑体" w:eastAsia="黑体" w:cs="黑体"/>
                <w:color w:val="auto"/>
                <w:sz w:val="20"/>
                <w:szCs w:val="20"/>
                <w:highlight w:val="auto"/>
              </w:rPr>
            </w:pPr>
            <w:r>
              <w:rPr>
                <w:rFonts w:ascii="黑体" w:eastAsia="黑体" w:cs="黑体"/>
                <w:color w:val="auto"/>
                <w:spacing w:val="5"/>
                <w:sz w:val="20"/>
                <w:szCs w:val="20"/>
                <w:highlight w:val="auto"/>
              </w:rPr>
              <w:t>编号</w:t>
            </w:r>
          </w:p>
        </w:tc>
        <w:tc>
          <w:tcPr>
            <w:tcW w:w="1377"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检测项目</w:t>
            </w:r>
          </w:p>
        </w:tc>
        <w:tc>
          <w:tcPr>
            <w:tcW w:w="4880"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8"/>
                <w:sz w:val="20"/>
                <w:szCs w:val="20"/>
                <w:highlight w:val="auto"/>
              </w:rPr>
              <w:t>必备检测参数</w:t>
            </w:r>
          </w:p>
        </w:tc>
        <w:tc>
          <w:tcPr>
            <w:tcW w:w="5962" w:type="dxa"/>
            <w:tcBorders>
              <w:top w:val="single" w:sz="2" w:space="0" w:color="000000"/>
              <w:left w:val="single" w:sz="2" w:space="0" w:color="000000"/>
              <w:bottom w:val="single" w:sz="2" w:space="0" w:color="000000"/>
              <w:right w:val="single" w:sz="2" w:space="0" w:color="000000"/>
            </w:tcBorders>
            <w:vAlign w:val="center"/>
          </w:tcPr>
          <w:p>
            <w:pPr>
              <w:spacing w:line="240" w:lineRule="auto"/>
              <w:ind w:firstLine="0"/>
              <w:jc w:val="center"/>
              <w:rPr>
                <w:rFonts w:ascii="黑体" w:eastAsia="黑体" w:cs="黑体"/>
                <w:color w:val="auto"/>
                <w:sz w:val="20"/>
                <w:szCs w:val="20"/>
                <w:highlight w:val="auto"/>
              </w:rPr>
            </w:pPr>
            <w:r>
              <w:rPr>
                <w:rFonts w:ascii="黑体" w:eastAsia="黑体" w:cs="黑体"/>
                <w:color w:val="auto"/>
                <w:spacing w:val="7"/>
                <w:sz w:val="20"/>
                <w:szCs w:val="20"/>
                <w:highlight w:val="auto"/>
              </w:rPr>
              <w:t>可选检测参数</w:t>
            </w:r>
          </w:p>
        </w:tc>
      </w:tr>
      <w:tr>
        <w:trPr>
          <w:trHeight w:val="940"/>
        </w:trPr>
        <w:tc>
          <w:tcPr>
            <w:tcW w:w="674" w:type="dxa"/>
            <w:vMerge w:val="restart"/>
            <w:tcBorders>
              <w:top w:val="single" w:sz="2" w:space="0" w:color="000000"/>
              <w:left w:val="single" w:sz="2" w:space="0" w:color="000000"/>
              <w:bottom w:val="nil"/>
              <w:right w:val="single" w:sz="2" w:space="0" w:color="000000"/>
            </w:tcBorders>
            <w:vAlign w:val="center"/>
          </w:tcPr>
          <w:p>
            <w:pPr>
              <w:spacing w:line="240" w:lineRule="auto"/>
              <w:jc w:val="center"/>
              <w:rPr>
                <w:rFonts w:ascii="仿宋_GB2312" w:hAnsi="仿宋_GB2312" w:hint="eastAsia"/>
                <w:color w:val="auto"/>
                <w:sz w:val="21"/>
                <w:highlight w:val="auto"/>
              </w:rPr>
            </w:pPr>
          </w:p>
        </w:tc>
        <w:tc>
          <w:tcPr>
            <w:tcW w:w="641" w:type="dxa"/>
            <w:vMerge w:val="restart"/>
            <w:tcBorders>
              <w:top w:val="single" w:sz="2" w:space="0" w:color="000000"/>
              <w:left w:val="single" w:sz="2" w:space="0" w:color="000000"/>
              <w:bottom w:val="nil"/>
              <w:right w:val="single" w:sz="2" w:space="0" w:color="000000"/>
            </w:tcBorders>
            <w:vAlign w:val="center"/>
          </w:tcPr>
          <w:p>
            <w:pPr>
              <w:spacing w:line="240" w:lineRule="auto"/>
              <w:jc w:val="center"/>
              <w:rPr>
                <w:rFonts w:ascii="仿宋_GB2312" w:hAnsi="仿宋_GB2312" w:hint="eastAsia"/>
                <w:color w:val="auto"/>
                <w:sz w:val="21"/>
                <w:highlight w:val="auto"/>
              </w:rPr>
            </w:p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4</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spacing w:val="7"/>
                <w:highlight w:val="auto"/>
              </w:rPr>
              <w:t>桥梁支座*</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81" w:firstLine="0"/>
              <w:jc w:val="center"/>
              <w:rPr>
                <w:rFonts w:ascii="仿宋_GB2312" w:eastAsia="仿宋_GB2312" w:hint="eastAsia"/>
                <w:color w:val="auto"/>
                <w:highlight w:val="auto"/>
              </w:rPr>
            </w:pPr>
            <w:r>
              <w:rPr>
                <w:rFonts w:ascii="仿宋_GB2312" w:eastAsia="仿宋_GB2312" w:hint="eastAsia"/>
                <w:color w:val="auto"/>
                <w:spacing w:val="9"/>
                <w:highlight w:val="auto"/>
              </w:rPr>
              <w:t>外观质量、内在质量、竖向压缩变形、抗压弹性模量、极限抗压强度、盆环径向变形、抗剪弹性模量、抗剪粘结性能、抗剪老化、承载力、摩擦系数、转动性能、尺寸偏差、转角试验</w:t>
            </w:r>
          </w:p>
        </w:tc>
      </w:tr>
      <w:tr>
        <w:trPr>
          <w:trHeight w:val="940"/>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5</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532" w:right="163" w:hanging="365"/>
              <w:jc w:val="center"/>
              <w:rPr>
                <w:rFonts w:ascii="仿宋_GB2312" w:eastAsia="仿宋_GB2312" w:hint="eastAsia"/>
                <w:color w:val="auto"/>
                <w:spacing w:val="8"/>
                <w:highlight w:val="auto"/>
              </w:rPr>
            </w:pPr>
            <w:r>
              <w:rPr>
                <w:rFonts w:ascii="仿宋_GB2312" w:eastAsia="仿宋_GB2312" w:hint="eastAsia"/>
                <w:color w:val="auto"/>
                <w:spacing w:val="8"/>
                <w:highlight w:val="auto"/>
              </w:rPr>
              <w:t>桥梁伸缩</w:t>
            </w:r>
          </w:p>
          <w:p>
            <w:pPr>
              <w:pStyle w:val="26"/>
              <w:adjustRightInd/>
              <w:snapToGrid/>
              <w:ind w:right="163" w:firstLineChars="50" w:firstLine="108"/>
              <w:jc w:val="center"/>
              <w:rPr>
                <w:rFonts w:ascii="仿宋_GB2312" w:eastAsia="仿宋_GB2312" w:hint="eastAsia"/>
                <w:color w:val="auto"/>
                <w:highlight w:val="auto"/>
              </w:rPr>
            </w:pPr>
            <w:r>
              <w:rPr>
                <w:rFonts w:ascii="仿宋_GB2312" w:eastAsia="仿宋_GB2312" w:hint="eastAsia"/>
                <w:color w:val="auto"/>
                <w:spacing w:val="8"/>
                <w:highlight w:val="auto"/>
              </w:rPr>
              <w:t>装</w:t>
            </w:r>
            <w:r>
              <w:rPr>
                <w:rFonts w:ascii="仿宋_GB2312" w:eastAsia="仿宋_GB2312" w:hint="eastAsia"/>
                <w:color w:val="auto"/>
                <w:spacing w:val="3"/>
                <w:highlight w:val="auto"/>
              </w:rPr>
              <w:t>置*</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81" w:firstLine="0"/>
              <w:jc w:val="center"/>
              <w:rPr>
                <w:rFonts w:ascii="仿宋_GB2312" w:eastAsia="仿宋_GB2312" w:hint="eastAsia"/>
                <w:color w:val="auto"/>
                <w:highlight w:val="auto"/>
              </w:rPr>
            </w:pPr>
            <w:r>
              <w:rPr>
                <w:rFonts w:ascii="仿宋_GB2312" w:eastAsia="仿宋_GB2312" w:hint="eastAsia"/>
                <w:color w:val="auto"/>
                <w:spacing w:val="9"/>
                <w:highlight w:val="auto"/>
              </w:rPr>
              <w:t>外观质量、尺寸偏差、焊缝尺寸、焊缝探伤、涂层附着力、涂层厚度、橡胶密封带夹持性能、装配公差、变形性能、防水性</w:t>
            </w:r>
            <w:r>
              <w:rPr>
                <w:rFonts w:ascii="仿宋_GB2312" w:eastAsia="仿宋_GB2312" w:hint="eastAsia"/>
                <w:color w:val="auto"/>
                <w:spacing w:val="8"/>
                <w:highlight w:val="auto"/>
              </w:rPr>
              <w:t>能、承载性能</w:t>
            </w:r>
          </w:p>
        </w:tc>
      </w:tr>
      <w:tr>
        <w:trPr>
          <w:trHeight w:val="940"/>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6</w:t>
            </w:r>
          </w:p>
        </w:tc>
        <w:tc>
          <w:tcPr>
            <w:tcW w:w="1377" w:type="dxa"/>
            <w:tcBorders>
              <w:top w:val="single" w:sz="2" w:space="0" w:color="000000"/>
              <w:left w:val="single" w:sz="2" w:space="0" w:color="000000"/>
              <w:bottom w:val="single" w:sz="2" w:space="0" w:color="000000"/>
              <w:right w:val="single" w:sz="2" w:space="0" w:color="000000"/>
            </w:tcBorders>
            <w:vAlign w:val="center"/>
          </w:tcPr>
          <w:p>
            <w:pPr>
              <w:spacing w:line="240" w:lineRule="auto"/>
              <w:jc w:val="center"/>
              <w:rPr>
                <w:rFonts w:ascii="仿宋_GB2312" w:hAnsi="仿宋_GB2312" w:hint="eastAsia"/>
                <w:color w:val="auto"/>
                <w:sz w:val="21"/>
                <w:highlight w:val="auto"/>
              </w:rPr>
            </w:pPr>
          </w:p>
          <w:p>
            <w:pPr>
              <w:pStyle w:val="26"/>
              <w:adjustRightInd/>
              <w:snapToGrid/>
              <w:ind w:left="231" w:firstLine="0"/>
              <w:jc w:val="center"/>
              <w:rPr>
                <w:rFonts w:ascii="仿宋_GB2312" w:eastAsia="仿宋_GB2312" w:hint="eastAsia"/>
                <w:color w:val="auto"/>
                <w:highlight w:val="auto"/>
              </w:rPr>
            </w:pPr>
            <w:r>
              <w:rPr>
                <w:rFonts w:ascii="仿宋_GB2312" w:eastAsia="仿宋_GB2312" w:hint="eastAsia"/>
                <w:color w:val="auto"/>
                <w:spacing w:val="5"/>
                <w:highlight w:val="auto"/>
              </w:rPr>
              <w:t>隧道环境*</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81" w:firstLine="0"/>
              <w:jc w:val="center"/>
              <w:rPr>
                <w:rFonts w:ascii="仿宋_GB2312" w:eastAsia="仿宋_GB2312" w:hint="eastAsia"/>
                <w:color w:val="auto"/>
                <w:highlight w:val="auto"/>
              </w:rPr>
            </w:pPr>
            <w:r>
              <w:rPr>
                <w:rFonts w:ascii="仿宋_GB2312" w:eastAsia="仿宋_GB2312" w:hint="eastAsia"/>
                <w:color w:val="auto"/>
                <w:spacing w:val="9"/>
                <w:highlight w:val="auto"/>
              </w:rPr>
              <w:t>照度、噪声、风速、一氧化碳浓度、二氧化碳浓度、二氧化硫浓度、氧浓度、一氧化氮浓度、二氧化氮浓度、瓦斯浓度、硫</w:t>
            </w:r>
            <w:r>
              <w:rPr>
                <w:rFonts w:ascii="仿宋_GB2312" w:eastAsia="仿宋_GB2312" w:hint="eastAsia"/>
                <w:color w:val="auto"/>
                <w:spacing w:val="8"/>
                <w:highlight w:val="auto"/>
              </w:rPr>
              <w:t>化氢浓度、烟尘浓度</w:t>
            </w:r>
          </w:p>
        </w:tc>
      </w:tr>
      <w:tr>
        <w:trPr>
          <w:trHeight w:val="629"/>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sz w:val="21"/>
                <w:highlight w:val="auto"/>
              </w:rPr>
            </w:pPr>
            <w:r>
              <w:rPr>
                <w:rFonts w:ascii="仿宋_GB2312" w:eastAsia="仿宋_GB2312" w:hint="eastAsia"/>
                <w:color w:val="auto"/>
                <w:highlight w:val="auto"/>
              </w:rPr>
              <w:t>7</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220" w:right="163" w:hanging="51"/>
              <w:jc w:val="center"/>
              <w:rPr>
                <w:rFonts w:ascii="仿宋_GB2312" w:eastAsia="仿宋_GB2312" w:hint="eastAsia"/>
                <w:color w:val="auto"/>
                <w:highlight w:val="auto"/>
              </w:rPr>
            </w:pPr>
            <w:r>
              <w:rPr>
                <w:rFonts w:ascii="仿宋_GB2312" w:eastAsia="仿宋_GB2312" w:hint="eastAsia"/>
                <w:color w:val="auto"/>
                <w:spacing w:val="7"/>
                <w:highlight w:val="auto"/>
              </w:rPr>
              <w:t>人行天桥及地下通道*</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81" w:firstLine="0"/>
              <w:jc w:val="center"/>
              <w:rPr>
                <w:rFonts w:ascii="仿宋_GB2312" w:eastAsia="仿宋_GB2312" w:hint="eastAsia"/>
                <w:color w:val="auto"/>
                <w:highlight w:val="auto"/>
              </w:rPr>
            </w:pPr>
            <w:r>
              <w:rPr>
                <w:rFonts w:ascii="仿宋_GB2312" w:eastAsia="仿宋_GB2312" w:hint="eastAsia"/>
                <w:color w:val="auto"/>
                <w:spacing w:val="8"/>
                <w:highlight w:val="auto"/>
              </w:rPr>
              <w:t>自振频率、桥面线形、地基承载力、变形缝质量、防水层的缝宽和搭接长度、尺寸、栏杆水平推力</w:t>
            </w:r>
          </w:p>
        </w:tc>
      </w:tr>
      <w:tr>
        <w:trPr>
          <w:trHeight w:val="940"/>
        </w:trPr>
        <w:tc>
          <w:tcPr>
            <w:tcW w:w="674" w:type="dxa"/>
            <w:vMerge/>
            <w:tcBorders>
              <w:top w:val="nil"/>
              <w:left w:val="single" w:sz="2" w:space="0" w:color="000000"/>
              <w:bottom w:val="nil"/>
              <w:right w:val="single" w:sz="2" w:space="0" w:color="000000"/>
            </w:tcBorders>
            <w:vAlign w:val="center"/>
          </w:tcPr>
          <w:p/>
        </w:tc>
        <w:tc>
          <w:tcPr>
            <w:tcW w:w="641" w:type="dxa"/>
            <w:vMerge/>
            <w:tcBorders>
              <w:top w:val="nil"/>
              <w:left w:val="single" w:sz="2" w:space="0" w:color="000000"/>
              <w:bottom w:val="nil"/>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8</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323" w:right="163" w:hanging="153"/>
              <w:jc w:val="center"/>
              <w:rPr>
                <w:rFonts w:ascii="仿宋_GB2312" w:eastAsia="仿宋_GB2312" w:hint="eastAsia"/>
                <w:color w:val="auto"/>
                <w:highlight w:val="auto"/>
              </w:rPr>
            </w:pPr>
            <w:r>
              <w:rPr>
                <w:rFonts w:ascii="仿宋_GB2312" w:eastAsia="仿宋_GB2312" w:hint="eastAsia"/>
                <w:color w:val="auto"/>
                <w:spacing w:val="7"/>
                <w:highlight w:val="auto"/>
              </w:rPr>
              <w:t>综合管廊主</w:t>
            </w:r>
            <w:r>
              <w:rPr>
                <w:rFonts w:ascii="仿宋_GB2312" w:eastAsia="仿宋_GB2312" w:hint="eastAsia"/>
                <w:color w:val="auto"/>
                <w:spacing w:val="6"/>
                <w:highlight w:val="auto"/>
              </w:rPr>
              <w:t>体结构*</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81" w:firstLine="0"/>
              <w:jc w:val="center"/>
              <w:rPr>
                <w:rFonts w:ascii="仿宋_GB2312" w:eastAsia="仿宋_GB2312" w:hint="eastAsia"/>
                <w:color w:val="auto"/>
                <w:highlight w:val="auto"/>
              </w:rPr>
            </w:pPr>
            <w:r>
              <w:rPr>
                <w:rFonts w:ascii="仿宋_GB2312" w:eastAsia="仿宋_GB2312" w:hint="eastAsia"/>
                <w:color w:val="auto"/>
                <w:spacing w:val="9"/>
                <w:highlight w:val="auto"/>
              </w:rPr>
              <w:t>断面尺寸、衬砌厚度、衬砌密实性、墙面平整度、衬砌内钢筋间距、混凝土强度（回弹法/钻芯法/回弹-钻芯综合</w:t>
            </w:r>
            <w:r>
              <w:rPr>
                <w:rFonts w:ascii="仿宋_GB2312" w:eastAsia="仿宋_GB2312" w:hint="eastAsia"/>
                <w:color w:val="auto"/>
                <w:spacing w:val="8"/>
                <w:highlight w:val="auto"/>
              </w:rPr>
              <w:t>法/超声回</w:t>
            </w:r>
            <w:r>
              <w:rPr>
                <w:rFonts w:ascii="仿宋_GB2312" w:eastAsia="仿宋_GB2312" w:hint="eastAsia"/>
                <w:color w:val="auto"/>
                <w:spacing w:val="9"/>
                <w:highlight w:val="auto"/>
              </w:rPr>
              <w:t>弹综合法等）、钢筋保护层厚度、钢筋锈蚀状况</w:t>
            </w:r>
          </w:p>
        </w:tc>
      </w:tr>
      <w:tr>
        <w:trPr>
          <w:trHeight w:val="945"/>
        </w:trPr>
        <w:tc>
          <w:tcPr>
            <w:tcW w:w="674" w:type="dxa"/>
            <w:vMerge/>
            <w:tcBorders>
              <w:top w:val="nil"/>
              <w:left w:val="single" w:sz="2" w:space="0" w:color="000000"/>
              <w:bottom w:val="single" w:sz="2" w:space="0" w:color="000000"/>
              <w:right w:val="single" w:sz="2" w:space="0" w:color="000000"/>
            </w:tcBorders>
            <w:vAlign w:val="center"/>
          </w:tcPr>
          <w:p/>
        </w:tc>
        <w:tc>
          <w:tcPr>
            <w:tcW w:w="641" w:type="dxa"/>
            <w:vMerge/>
            <w:tcBorders>
              <w:top w:val="nil"/>
              <w:left w:val="single" w:sz="2" w:space="0" w:color="000000"/>
              <w:bottom w:val="single" w:sz="2" w:space="0" w:color="000000"/>
              <w:right w:val="single" w:sz="2" w:space="0" w:color="000000"/>
            </w:tcBorders>
            <w:vAlign w:val="center"/>
          </w:tcPr>
          <w:p/>
        </w:tc>
        <w:tc>
          <w:tcPr>
            <w:tcW w:w="64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9</w:t>
            </w:r>
          </w:p>
        </w:tc>
        <w:tc>
          <w:tcPr>
            <w:tcW w:w="1377"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left="536" w:right="163" w:hanging="368"/>
              <w:jc w:val="center"/>
              <w:rPr>
                <w:rFonts w:ascii="仿宋_GB2312" w:eastAsia="仿宋_GB2312" w:hint="eastAsia"/>
                <w:color w:val="auto"/>
                <w:spacing w:val="7"/>
                <w:highlight w:val="auto"/>
              </w:rPr>
            </w:pPr>
            <w:r>
              <w:rPr>
                <w:rFonts w:ascii="仿宋_GB2312" w:eastAsia="仿宋_GB2312" w:hint="eastAsia"/>
                <w:color w:val="auto"/>
                <w:spacing w:val="7"/>
                <w:highlight w:val="auto"/>
              </w:rPr>
              <w:t>涵洞主体</w:t>
            </w:r>
          </w:p>
          <w:p>
            <w:pPr>
              <w:pStyle w:val="26"/>
              <w:adjustRightInd/>
              <w:snapToGrid/>
              <w:ind w:left="536" w:right="163" w:hanging="368"/>
              <w:jc w:val="center"/>
              <w:rPr>
                <w:rFonts w:ascii="仿宋_GB2312" w:eastAsia="仿宋_GB2312" w:hint="eastAsia"/>
                <w:color w:val="auto"/>
                <w:highlight w:val="auto"/>
              </w:rPr>
            </w:pPr>
            <w:r>
              <w:rPr>
                <w:rFonts w:ascii="仿宋_GB2312" w:eastAsia="仿宋_GB2312" w:hint="eastAsia"/>
                <w:color w:val="auto"/>
                <w:spacing w:val="7"/>
                <w:highlight w:val="auto"/>
              </w:rPr>
              <w:t>结</w:t>
            </w:r>
            <w:r>
              <w:rPr>
                <w:rFonts w:ascii="仿宋_GB2312" w:eastAsia="仿宋_GB2312" w:hint="eastAsia"/>
                <w:color w:val="auto"/>
                <w:spacing w:val="1"/>
                <w:highlight w:val="auto"/>
              </w:rPr>
              <w:t>构*</w:t>
            </w:r>
          </w:p>
        </w:tc>
        <w:tc>
          <w:tcPr>
            <w:tcW w:w="4880"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firstLine="0"/>
              <w:jc w:val="center"/>
              <w:rPr>
                <w:rFonts w:ascii="仿宋_GB2312" w:eastAsia="仿宋_GB2312" w:hint="eastAsia"/>
                <w:color w:val="auto"/>
                <w:highlight w:val="auto"/>
              </w:rPr>
            </w:pPr>
            <w:r>
              <w:rPr>
                <w:rFonts w:ascii="仿宋_GB2312" w:eastAsia="仿宋_GB2312" w:hint="eastAsia"/>
                <w:color w:val="auto"/>
                <w:highlight w:val="auto"/>
              </w:rPr>
              <w:t>/</w:t>
            </w:r>
          </w:p>
        </w:tc>
        <w:tc>
          <w:tcPr>
            <w:tcW w:w="5962" w:type="dxa"/>
            <w:tcBorders>
              <w:top w:val="single" w:sz="2" w:space="0" w:color="000000"/>
              <w:left w:val="single" w:sz="2" w:space="0" w:color="000000"/>
              <w:bottom w:val="single" w:sz="2" w:space="0" w:color="000000"/>
              <w:right w:val="single" w:sz="2" w:space="0" w:color="000000"/>
            </w:tcBorders>
            <w:vAlign w:val="center"/>
          </w:tcPr>
          <w:p>
            <w:pPr>
              <w:pStyle w:val="26"/>
              <w:adjustRightInd/>
              <w:snapToGrid/>
              <w:ind w:right="108" w:firstLine="0"/>
              <w:jc w:val="center"/>
              <w:rPr>
                <w:rFonts w:ascii="仿宋_GB2312" w:eastAsia="仿宋_GB2312" w:hint="eastAsia"/>
                <w:color w:val="auto"/>
                <w:highlight w:val="auto"/>
              </w:rPr>
            </w:pPr>
            <w:r>
              <w:rPr>
                <w:rFonts w:ascii="仿宋_GB2312" w:eastAsia="仿宋_GB2312" w:hint="eastAsia"/>
                <w:color w:val="auto"/>
                <w:spacing w:val="8"/>
                <w:highlight w:val="auto"/>
              </w:rPr>
              <w:t>外观质量、地基承载力、回填土压实度、混凝土强度（回弹法/钻芯法/回弹-钻芯综合法/超声回弹综合法等）、钢筋保护层厚</w:t>
            </w:r>
            <w:r>
              <w:rPr>
                <w:rFonts w:ascii="仿宋_GB2312" w:eastAsia="仿宋_GB2312" w:hint="eastAsia"/>
                <w:color w:val="auto"/>
                <w:spacing w:val="9"/>
                <w:highlight w:val="auto"/>
              </w:rPr>
              <w:t>度、断面尺寸、接缝宽度、错台、钢筋锈蚀状况</w:t>
            </w:r>
          </w:p>
        </w:tc>
      </w:tr>
    </w:tbl>
    <w:p>
      <w:pPr>
        <w:pStyle w:val="17"/>
        <w:spacing w:before="171" w:line="221" w:lineRule="auto"/>
        <w:ind w:leftChars="-1" w:left="-2" w:firstLineChars="0" w:firstLine="0"/>
        <w:rPr>
          <w:color w:val="auto"/>
          <w:spacing w:val="-3"/>
          <w:sz w:val="28"/>
          <w:szCs w:val="28"/>
          <w:highlight w:val="auto"/>
        </w:rPr>
      </w:pPr>
      <w:r>
        <w:rPr>
          <w:color w:val="auto"/>
          <w:spacing w:val="-2"/>
          <w:sz w:val="28"/>
          <w:szCs w:val="28"/>
          <w:highlight w:val="auto"/>
        </w:rPr>
        <w:t>备注：带“*”的检测项目为本专项资质的</w:t>
      </w:r>
      <w:r>
        <w:rPr>
          <w:color w:val="auto"/>
          <w:spacing w:val="-3"/>
          <w:sz w:val="28"/>
          <w:szCs w:val="28"/>
          <w:highlight w:val="auto"/>
        </w:rPr>
        <w:t>可选检测项目。</w:t>
      </w:r>
    </w:p>
    <w:p>
      <w:pPr>
        <w:pStyle w:val="15"/>
        <w:rPr>
          <w:color w:val="auto"/>
          <w:spacing w:val="-3"/>
          <w:sz w:val="28"/>
          <w:szCs w:val="28"/>
          <w:highlight w:val="auto"/>
        </w:rPr>
        <w:sectPr>
          <w:pgSz w:w="16838" w:h="11906" w:orient="landscape"/>
          <w:pgMar w:top="2200" w:right="1440" w:bottom="2200" w:left="1440" w:header="851" w:footer="992" w:gutter="0"/>
          <w:docGrid w:type="lines" w:linePitch="312" w:charSpace="0"/>
        </w:sectPr>
      </w:pPr>
    </w:p>
    <w:p>
      <w:pPr>
        <w:spacing w:line="600" w:lineRule="exact"/>
        <w:ind w:firstLine="0"/>
        <w:jc w:val="left"/>
        <w:rPr>
          <w:rFonts w:ascii="黑体" w:eastAsia="黑体" w:hint="eastAsia"/>
          <w:bCs w:val="0"/>
          <w:color w:val="auto"/>
          <w:sz w:val="32"/>
          <w:szCs w:val="32"/>
          <w:highlight w:val="auto"/>
        </w:rPr>
      </w:pPr>
      <w:r>
        <w:rPr>
          <w:rFonts w:ascii="黑体" w:eastAsia="黑体" w:hint="eastAsia"/>
          <w:bCs w:val="0"/>
          <w:color w:val="auto"/>
          <w:sz w:val="32"/>
          <w:szCs w:val="32"/>
          <w:highlight w:val="auto"/>
        </w:rPr>
        <w:t>附件</w:t>
      </w:r>
      <w:r>
        <w:rPr>
          <w:rFonts w:ascii="黑体" w:eastAsia="黑体" w:hint="eastAsia"/>
          <w:bCs w:val="0"/>
          <w:color w:val="auto"/>
          <w:sz w:val="32"/>
          <w:szCs w:val="32"/>
          <w:lang w:val="en-US" w:eastAsia="zh-CN"/>
          <w:highlight w:val="auto"/>
        </w:rPr>
        <w:t>2</w:t>
      </w:r>
    </w:p>
    <w:p>
      <w:pPr>
        <w:ind w:firstLine="0"/>
        <w:jc w:val="center"/>
        <w:rPr>
          <w:rFonts w:ascii="方正小标宋简体" w:eastAsia="方正小标宋简体"/>
          <w:bCs w:val="0"/>
          <w:color w:val="auto"/>
          <w:sz w:val="44"/>
          <w:szCs w:val="44"/>
          <w:highlight w:val="auto"/>
        </w:rPr>
      </w:pPr>
    </w:p>
    <w:p>
      <w:pPr>
        <w:ind w:firstLine="0"/>
        <w:jc w:val="center"/>
        <w:rPr>
          <w:rFonts w:ascii="方正小标宋简体" w:eastAsia="方正小标宋简体"/>
          <w:bCs w:val="0"/>
          <w:color w:val="auto"/>
          <w:sz w:val="44"/>
          <w:szCs w:val="44"/>
          <w:highlight w:val="auto"/>
        </w:rPr>
      </w:pPr>
    </w:p>
    <w:p>
      <w:pPr>
        <w:ind w:firstLine="0"/>
        <w:jc w:val="center"/>
        <w:rPr>
          <w:rFonts w:ascii="方正小标宋简体" w:eastAsia="方正小标宋简体"/>
          <w:bCs w:val="0"/>
          <w:color w:val="auto"/>
          <w:sz w:val="44"/>
          <w:szCs w:val="44"/>
          <w:highlight w:val="auto"/>
        </w:rPr>
      </w:pPr>
      <w:r>
        <w:rPr>
          <w:rFonts w:ascii="方正小标宋简体" w:eastAsia="方正小标宋简体" w:hint="eastAsia"/>
          <w:bCs w:val="0"/>
          <w:color w:val="auto"/>
          <w:sz w:val="44"/>
          <w:szCs w:val="44"/>
          <w:highlight w:val="auto"/>
        </w:rPr>
        <w:t>建设工程质量检测机构</w:t>
      </w:r>
    </w:p>
    <w:p>
      <w:pPr>
        <w:ind w:firstLine="0"/>
        <w:jc w:val="center"/>
        <w:rPr>
          <w:rFonts w:ascii="方正小标宋简体" w:eastAsia="方正小标宋简体"/>
          <w:bCs w:val="0"/>
          <w:color w:val="auto"/>
          <w:sz w:val="44"/>
          <w:szCs w:val="44"/>
          <w:highlight w:val="auto"/>
        </w:rPr>
      </w:pPr>
      <w:r>
        <w:rPr>
          <w:rFonts w:ascii="方正小标宋简体" w:eastAsia="方正小标宋简体" w:hint="eastAsia"/>
          <w:bCs w:val="0"/>
          <w:color w:val="auto"/>
          <w:sz w:val="44"/>
          <w:szCs w:val="44"/>
          <w:highlight w:val="auto"/>
        </w:rPr>
        <w:t>资质申请表</w:t>
      </w:r>
    </w:p>
    <w:p>
      <w:pPr>
        <w:ind w:firstLine="0"/>
        <w:jc w:val="center"/>
        <w:rPr>
          <w:rFonts w:ascii="方正小标宋简体" w:eastAsia="方正小标宋简体"/>
          <w:bCs w:val="0"/>
          <w:color w:val="auto"/>
          <w:sz w:val="44"/>
          <w:szCs w:val="44"/>
          <w:highlight w:val="auto"/>
        </w:rPr>
      </w:pPr>
    </w:p>
    <w:p>
      <w:pPr>
        <w:ind w:firstLine="0"/>
        <w:jc w:val="center"/>
        <w:rPr>
          <w:rFonts w:ascii="方正小标宋简体" w:eastAsia="方正小标宋简体"/>
          <w:bCs w:val="0"/>
          <w:color w:val="auto"/>
          <w:sz w:val="44"/>
          <w:szCs w:val="44"/>
          <w:highlight w:val="auto"/>
        </w:rPr>
      </w:pPr>
    </w:p>
    <w:p>
      <w:pPr>
        <w:ind w:firstLine="0"/>
        <w:jc w:val="center"/>
        <w:rPr>
          <w:rFonts w:ascii="方正小标宋简体" w:eastAsia="方正小标宋简体"/>
          <w:bCs w:val="0"/>
          <w:color w:val="auto"/>
          <w:sz w:val="44"/>
          <w:szCs w:val="44"/>
          <w:highlight w:val="auto"/>
        </w:rPr>
      </w:pPr>
    </w:p>
    <w:p>
      <w:pPr>
        <w:ind w:firstLine="0"/>
        <w:jc w:val="center"/>
        <w:rPr>
          <w:rFonts w:ascii="方正小标宋简体" w:eastAsia="方正小标宋简体"/>
          <w:bCs w:val="0"/>
          <w:color w:val="auto"/>
          <w:sz w:val="44"/>
          <w:szCs w:val="44"/>
          <w:highlight w:val="auto"/>
        </w:rPr>
      </w:pPr>
    </w:p>
    <w:p>
      <w:pPr>
        <w:ind w:firstLine="0"/>
        <w:jc w:val="center"/>
        <w:rPr>
          <w:rFonts w:ascii="方正小标宋简体" w:eastAsia="方正小标宋简体"/>
          <w:bCs w:val="0"/>
          <w:color w:val="auto"/>
          <w:sz w:val="44"/>
          <w:szCs w:val="44"/>
          <w:highlight w:val="auto"/>
        </w:rPr>
      </w:pPr>
    </w:p>
    <w:p>
      <w:pPr>
        <w:ind w:firstLine="0"/>
        <w:rPr>
          <w:bCs w:val="0"/>
          <w:color w:val="auto"/>
          <w:sz w:val="36"/>
          <w:szCs w:val="36"/>
          <w:u w:val="single"/>
          <w:highlight w:val="auto"/>
        </w:rPr>
      </w:pPr>
      <w:r>
        <w:rPr>
          <w:bCs w:val="0"/>
          <w:color w:val="auto"/>
          <w:sz w:val="36"/>
          <w:szCs w:val="36"/>
          <w:highlight w:val="auto"/>
        </w:rPr>
        <w:t>检测机构名称：</w:t>
      </w:r>
    </w:p>
    <w:p>
      <w:pPr>
        <w:ind w:firstLine="0"/>
        <w:rPr>
          <w:bCs w:val="0"/>
          <w:color w:val="auto"/>
          <w:sz w:val="36"/>
          <w:szCs w:val="36"/>
          <w:u w:val="single"/>
          <w:highlight w:val="auto"/>
        </w:rPr>
      </w:pPr>
    </w:p>
    <w:p>
      <w:pPr>
        <w:ind w:firstLine="0"/>
        <w:rPr>
          <w:bCs w:val="0"/>
          <w:color w:val="auto"/>
          <w:sz w:val="36"/>
          <w:szCs w:val="36"/>
          <w:highlight w:val="auto"/>
        </w:rPr>
      </w:pPr>
      <w:r>
        <w:rPr>
          <w:bCs w:val="0"/>
          <w:color w:val="auto"/>
          <w:sz w:val="36"/>
          <w:szCs w:val="36"/>
          <w:highlight w:val="auto"/>
        </w:rPr>
        <w:t>填表日期：             年   月   日</w:t>
      </w:r>
    </w:p>
    <w:p>
      <w:pPr>
        <w:ind w:firstLine="0"/>
        <w:rPr>
          <w:rFonts w:hint="eastAsia"/>
          <w:bCs w:val="0"/>
          <w:color w:val="auto"/>
          <w:szCs w:val="32"/>
          <w:highlight w:val="auto"/>
        </w:rPr>
      </w:pPr>
    </w:p>
    <w:p>
      <w:pPr>
        <w:ind w:firstLine="0"/>
        <w:rPr>
          <w:bCs w:val="0"/>
          <w:color w:val="auto"/>
          <w:szCs w:val="32"/>
          <w:highlight w:val="auto"/>
        </w:rPr>
      </w:pPr>
    </w:p>
    <w:p>
      <w:pPr>
        <w:ind w:firstLine="0"/>
        <w:jc w:val="center"/>
        <w:rPr>
          <w:rFonts w:ascii="黑体" w:eastAsia="黑体"/>
          <w:bCs w:val="0"/>
          <w:color w:val="auto"/>
          <w:sz w:val="36"/>
          <w:szCs w:val="36"/>
          <w:highlight w:val="auto"/>
        </w:rPr>
      </w:pPr>
      <w:r>
        <w:rPr>
          <w:rFonts w:ascii="黑体" w:eastAsia="黑体" w:hint="eastAsia"/>
          <w:bCs w:val="0"/>
          <w:color w:val="auto"/>
          <w:sz w:val="36"/>
          <w:szCs w:val="36"/>
          <w:highlight w:val="auto"/>
        </w:rPr>
        <w:t>黑龙江省住房和城乡建设厅制</w:t>
      </w:r>
    </w:p>
    <w:p>
      <w:pPr>
        <w:jc w:val="center"/>
        <w:rPr>
          <w:rFonts w:ascii="黑体" w:eastAsia="黑体"/>
          <w:color w:val="auto"/>
          <w:sz w:val="36"/>
          <w:szCs w:val="36"/>
          <w:highlight w:val="auto"/>
        </w:rPr>
      </w:pPr>
    </w:p>
    <w:p>
      <w:pPr>
        <w:jc w:val="center"/>
        <w:rPr>
          <w:rFonts w:ascii="黑体" w:eastAsia="黑体"/>
          <w:color w:val="auto"/>
          <w:sz w:val="36"/>
          <w:szCs w:val="36"/>
          <w:highlight w:val="auto"/>
        </w:rPr>
      </w:pPr>
    </w:p>
    <w:p>
      <w:pPr>
        <w:ind w:left="880" w:firstLineChars="100" w:firstLine="440"/>
        <w:jc w:val="both"/>
        <w:rPr>
          <w:rFonts w:ascii="方正小标宋简体" w:eastAsia="方正小标宋简体"/>
          <w:color w:val="auto"/>
          <w:sz w:val="44"/>
          <w:szCs w:val="44"/>
          <w:highlight w:val="auto"/>
        </w:rPr>
      </w:pPr>
      <w:r>
        <w:rPr>
          <w:rFonts w:ascii="方正小标宋简体" w:eastAsia="方正小标宋简体" w:hint="eastAsia"/>
          <w:color w:val="auto"/>
          <w:sz w:val="44"/>
          <w:szCs w:val="44"/>
          <w:lang w:eastAsia="zh-CN"/>
          <w:highlight w:val="auto"/>
        </w:rPr>
        <w:t>一、</w:t>
      </w:r>
      <w:r>
        <w:rPr>
          <w:rFonts w:ascii="方正小标宋简体" w:eastAsia="方正小标宋简体" w:hint="eastAsia"/>
          <w:color w:val="auto"/>
          <w:sz w:val="44"/>
          <w:szCs w:val="44"/>
          <w:highlight w:val="auto"/>
        </w:rPr>
        <w:t>检测机构法定代表人声明</w:t>
      </w:r>
    </w:p>
    <w:p>
      <w:pPr>
        <w:ind w:firstLine="0"/>
        <w:jc w:val="center"/>
        <w:rPr>
          <w:rFonts w:ascii="方正小标宋简体" w:eastAsia="方正小标宋简体"/>
          <w:color w:val="auto"/>
          <w:sz w:val="44"/>
          <w:szCs w:val="44"/>
          <w:highlight w:val="auto"/>
        </w:rPr>
      </w:pPr>
      <w:r>
        <w:rPr>
          <w:rFonts w:ascii="方正小标宋简体" w:eastAsia="方正小标宋简体"/>
          <w:color w:val="auto"/>
          <w:sz w:val="44"/>
          <w:szCs w:val="44"/>
          <w:highlight w:val="auto"/>
        </w:rPr>
        <mc:AlternateContent>
          <mc:Choice Requires="wps">
            <w:drawing>
              <wp:anchor distT="0" distB="0" distL="114298" distR="114298" simplePos="0" relativeHeight="16" behindDoc="0" locked="0" layoutInCell="1" hidden="0" allowOverlap="1">
                <wp:simplePos x="0" y="0"/>
                <wp:positionH relativeFrom="column">
                  <wp:posOffset>-382270</wp:posOffset>
                </wp:positionH>
                <wp:positionV relativeFrom="paragraph">
                  <wp:posOffset>239395</wp:posOffset>
                </wp:positionV>
                <wp:extent cx="5810250" cy="6865619"/>
                <wp:effectExtent l="0" t="0" r="0" b="0"/>
                <wp:wrapNone/>
                <wp:docPr id="10" name="矩形 1"/>
                <wp:cNvGraphicFramePr>
                  <a:graphicFrameLocks noChangeAspect="0"/>
                </wp:cNvGraphicFramePr>
                <a:graphic>
                  <a:graphicData uri="http://schemas.microsoft.com/office/word/2010/wordprocessingShape">
                    <wps:wsp>
                      <wps:cNvSpPr/>
                      <wps:spPr>
                        <a:xfrm rot="0">
                          <a:off x="0" y="0"/>
                          <a:ext cx="5810250" cy="6865619"/>
                        </a:xfrm>
                        <a:prstGeom prst="rect"/>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矩形 1 11" o:spid="_x0000_s11" filled="f" stroked="t" style="position:absolute;margin-left:-30.1pt;margin-top:18.85pt;width:457.5pt;height:540.6pt;z-index:16;mso-position-horizontal:absolute;mso-position-vertical:absolute;mso-wrap-distance-left:8.999863pt;mso-wrap-distance-right:8.999863pt;">
                <v:stroke color="#000000"/>
              </v:rect>
            </w:pict>
          </mc:Fallback>
        </mc:AlternateContent>
      </w:r>
    </w:p>
    <w:p>
      <w:pPr>
        <w:rPr>
          <w:rFonts w:ascii="仿宋" w:eastAsia="仿宋" w:cs="仿宋" w:hint="eastAsia"/>
          <w:color w:val="auto"/>
          <w:sz w:val="32"/>
          <w:szCs w:val="32"/>
          <w:highlight w:val="auto"/>
        </w:rPr>
      </w:pPr>
      <w:r>
        <w:rPr>
          <w:rFonts w:ascii="仿宋" w:eastAsia="仿宋" w:cs="仿宋" w:hint="eastAsia"/>
          <w:color w:val="auto"/>
          <w:sz w:val="32"/>
          <w:szCs w:val="32"/>
          <w:highlight w:val="auto"/>
        </w:rPr>
        <w:t xml:space="preserve">本人：      （法定代表人）身份证号码：      </w:t>
      </w:r>
    </w:p>
    <w:p>
      <w:pPr>
        <w:ind w:firstLineChars="550" w:firstLine="1760"/>
        <w:rPr>
          <w:rFonts w:ascii="仿宋" w:eastAsia="仿宋" w:cs="仿宋" w:hint="eastAsia"/>
          <w:color w:val="auto"/>
          <w:sz w:val="32"/>
          <w:szCs w:val="32"/>
          <w:highlight w:val="auto"/>
        </w:rPr>
      </w:pPr>
      <w:r>
        <w:rPr>
          <w:rFonts w:ascii="仿宋" w:eastAsia="仿宋" w:cs="仿宋" w:hint="eastAsia"/>
          <w:color w:val="auto"/>
          <w:sz w:val="32"/>
          <w:szCs w:val="32"/>
          <w:highlight w:val="auto"/>
        </w:rPr>
        <w:t>郑重声明，本机构填报的《建设工程质量检测机构资质申请表》及附件材料的全部内容是真实的，无任何隐瞒和欺骗行为。本机构此次申请建设工程质量检测机构资质，如有隐瞒情况和提供虚假材料以及其他违法行为，本机构和本人愿意接受建设行政主管部门及其他有关部门依据有关法律法规给予的处罚。</w:t>
      </w:r>
    </w:p>
    <w:p>
      <w:pPr>
        <w:rPr>
          <w:rFonts w:ascii="仿宋" w:eastAsia="仿宋" w:cs="仿宋" w:hint="eastAsia"/>
          <w:color w:val="auto"/>
          <w:sz w:val="32"/>
          <w:szCs w:val="32"/>
          <w:highlight w:val="auto"/>
        </w:rPr>
      </w:pPr>
    </w:p>
    <w:p>
      <w:pPr>
        <w:rPr>
          <w:rFonts w:ascii="仿宋" w:eastAsia="仿宋" w:cs="仿宋" w:hint="eastAsia"/>
          <w:color w:val="auto"/>
          <w:sz w:val="32"/>
          <w:szCs w:val="32"/>
          <w:highlight w:val="auto"/>
        </w:rPr>
      </w:pPr>
    </w:p>
    <w:p>
      <w:pPr>
        <w:ind w:firstLine="0"/>
        <w:rPr>
          <w:rFonts w:ascii="仿宋" w:eastAsia="仿宋" w:cs="仿宋" w:hint="eastAsia"/>
          <w:color w:val="auto"/>
          <w:sz w:val="32"/>
          <w:szCs w:val="32"/>
          <w:highlight w:val="auto"/>
        </w:rPr>
      </w:pPr>
    </w:p>
    <w:p>
      <w:pPr>
        <w:rPr>
          <w:rFonts w:ascii="仿宋" w:eastAsia="仿宋" w:cs="仿宋" w:hint="eastAsia"/>
          <w:color w:val="auto"/>
          <w:sz w:val="32"/>
          <w:szCs w:val="32"/>
          <w:highlight w:val="auto"/>
        </w:rPr>
      </w:pPr>
      <w:r>
        <w:rPr>
          <w:rFonts w:ascii="仿宋" w:eastAsia="仿宋" w:cs="仿宋" w:hint="eastAsia"/>
          <w:color w:val="auto"/>
          <w:sz w:val="32"/>
          <w:szCs w:val="32"/>
          <w:highlight w:val="auto"/>
        </w:rPr>
        <w:t>检测机构法定代表人（签名）：</w:t>
      </w:r>
    </w:p>
    <w:p>
      <w:pPr>
        <w:rPr>
          <w:rFonts w:ascii="仿宋" w:eastAsia="仿宋" w:cs="仿宋" w:hint="eastAsia"/>
          <w:color w:val="auto"/>
          <w:sz w:val="32"/>
          <w:szCs w:val="32"/>
          <w:highlight w:val="auto"/>
        </w:rPr>
      </w:pPr>
    </w:p>
    <w:p>
      <w:pPr>
        <w:rPr>
          <w:rFonts w:ascii="仿宋" w:eastAsia="仿宋" w:cs="仿宋" w:hint="eastAsia"/>
          <w:color w:val="auto"/>
          <w:sz w:val="32"/>
          <w:szCs w:val="32"/>
          <w:highlight w:val="auto"/>
        </w:rPr>
      </w:pPr>
      <w:r>
        <w:rPr>
          <w:rFonts w:ascii="仿宋" w:eastAsia="仿宋" w:cs="仿宋" w:hint="eastAsia"/>
          <w:color w:val="auto"/>
          <w:sz w:val="32"/>
          <w:szCs w:val="32"/>
          <w:highlight w:val="auto"/>
        </w:rPr>
        <w:t>检测机构（公章）</w:t>
      </w:r>
    </w:p>
    <w:p>
      <w:pPr>
        <w:rPr>
          <w:rFonts w:ascii="仿宋" w:eastAsia="仿宋" w:cs="仿宋" w:hint="eastAsia"/>
          <w:color w:val="auto"/>
          <w:sz w:val="32"/>
          <w:szCs w:val="32"/>
          <w:highlight w:val="auto"/>
        </w:rPr>
      </w:pPr>
    </w:p>
    <w:p>
      <w:pPr>
        <w:rPr>
          <w:rFonts w:ascii="仿宋" w:eastAsia="仿宋" w:cs="仿宋" w:hint="eastAsia"/>
          <w:color w:val="auto"/>
          <w:sz w:val="32"/>
          <w:szCs w:val="32"/>
          <w:highlight w:val="auto"/>
        </w:rPr>
      </w:pPr>
    </w:p>
    <w:p>
      <w:pPr>
        <w:ind w:firstLineChars="1650" w:firstLine="5280"/>
        <w:rPr>
          <w:rFonts w:ascii="仿宋" w:eastAsia="仿宋" w:cs="仿宋" w:hint="eastAsia"/>
          <w:color w:val="auto"/>
          <w:sz w:val="32"/>
          <w:szCs w:val="32"/>
          <w:highlight w:val="auto"/>
        </w:rPr>
      </w:pPr>
      <w:r>
        <w:rPr>
          <w:rFonts w:ascii="仿宋" w:eastAsia="仿宋" w:cs="仿宋" w:hint="eastAsia"/>
          <w:color w:val="auto"/>
          <w:sz w:val="32"/>
          <w:szCs w:val="32"/>
          <w:highlight w:val="auto"/>
        </w:rPr>
        <w:t>年   月   日</w:t>
      </w:r>
    </w:p>
    <w:p>
      <w:pPr>
        <w:ind w:firstLine="0"/>
        <w:jc w:val="left"/>
        <w:rPr>
          <w:rFonts w:ascii="楷体_GB2312" w:eastAsia="楷体_GB2312"/>
          <w:b/>
          <w:color w:val="auto"/>
          <w:highlight w:val="auto"/>
        </w:rPr>
      </w:pPr>
    </w:p>
    <w:p>
      <w:pPr>
        <w:ind w:firstLine="0"/>
        <w:jc w:val="left"/>
        <w:rPr>
          <w:rFonts w:ascii="楷体_GB2312" w:eastAsia="楷体_GB2312"/>
          <w:b/>
          <w:color w:val="auto"/>
          <w:highlight w:val="auto"/>
        </w:rPr>
      </w:pPr>
    </w:p>
    <w:p>
      <w:pPr>
        <w:ind w:firstLine="0"/>
        <w:jc w:val="left"/>
        <w:rPr>
          <w:rFonts w:ascii="楷体_GB2312" w:eastAsia="楷体_GB2312"/>
          <w:b/>
          <w:color w:val="auto"/>
          <w:highlight w:val="auto"/>
        </w:rPr>
      </w:pPr>
    </w:p>
    <w:p>
      <w:pPr>
        <w:ind w:firstLine="0"/>
        <w:jc w:val="left"/>
        <w:rPr>
          <w:rFonts w:ascii="楷体_GB2312" w:eastAsia="楷体_GB2312" w:hint="eastAsia"/>
          <w:b/>
          <w:color w:val="auto"/>
          <w:sz w:val="24"/>
          <w:szCs w:val="24"/>
          <w:highlight w:val="auto"/>
        </w:rPr>
      </w:pPr>
      <w:r>
        <w:rPr>
          <w:rFonts w:ascii="楷体_GB2312" w:eastAsia="楷体_GB2312" w:hint="eastAsia"/>
          <w:b/>
          <w:color w:val="auto"/>
          <w:sz w:val="24"/>
          <w:szCs w:val="24"/>
          <w:highlight w:val="auto"/>
        </w:rPr>
        <w:t>注：检测机构为合伙企业的，法定代表人一栏填写执行事务合伙人（下同）。</w:t>
      </w:r>
    </w:p>
    <w:p>
      <w:pPr>
        <w:ind w:firstLine="0"/>
        <w:jc w:val="left"/>
        <w:rPr>
          <w:rFonts w:ascii="楷体_GB2312" w:eastAsia="楷体_GB2312" w:hint="eastAsia"/>
          <w:b/>
          <w:color w:val="auto"/>
          <w:sz w:val="24"/>
          <w:szCs w:val="24"/>
          <w:highlight w:val="auto"/>
        </w:rPr>
      </w:pPr>
    </w:p>
    <w:p>
      <w:pPr>
        <w:ind w:firstLine="0"/>
        <w:jc w:val="left"/>
        <w:rPr>
          <w:rFonts w:ascii="楷体_GB2312" w:eastAsia="楷体_GB2312" w:hint="eastAsia"/>
          <w:b/>
          <w:color w:val="auto"/>
          <w:sz w:val="24"/>
          <w:szCs w:val="24"/>
          <w:highlight w:val="auto"/>
        </w:rPr>
      </w:pPr>
    </w:p>
    <w:p>
      <w:pPr>
        <w:pStyle w:val="2"/>
        <w:ind w:firstLineChars="500" w:firstLine="2200"/>
        <w:jc w:val="both"/>
        <w:rPr>
          <w:rFonts w:ascii="方正小标宋简体" w:eastAsia="方正小标宋简体" w:hint="eastAsia"/>
          <w:b w:val="0"/>
          <w:bCs w:val="0"/>
          <w:color w:val="auto"/>
          <w:sz w:val="44"/>
          <w:szCs w:val="44"/>
          <w:highlight w:val="auto"/>
        </w:rPr>
      </w:pPr>
      <w:r>
        <w:rPr>
          <w:rFonts w:ascii="方正小标宋简体" w:eastAsia="方正小标宋简体" w:hint="eastAsia"/>
          <w:b w:val="0"/>
          <w:bCs w:val="0"/>
          <w:color w:val="auto"/>
          <w:sz w:val="44"/>
          <w:szCs w:val="44"/>
          <w:highlight w:val="auto"/>
        </w:rPr>
        <w:t>二、机构基本情况</w:t>
      </w:r>
    </w:p>
    <w:tbl>
      <w:tblPr>
        <w:jc w:val="center"/>
        <w:tblW w:w="978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950"/>
        <w:gridCol w:w="1155"/>
        <w:gridCol w:w="1275"/>
        <w:gridCol w:w="1155"/>
        <w:gridCol w:w="1365"/>
        <w:gridCol w:w="2880"/>
      </w:tblGrid>
      <w:tr>
        <w:trPr>
          <w:trHeight w:val="554"/>
        </w:trPr>
        <w:tc>
          <w:tcPr>
            <w:tcW w:w="195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eastAsia="仿宋_GB2312" w:cs="仿宋_GB2312" w:hint="eastAsia"/>
                <w:color w:val="auto"/>
                <w:sz w:val="24"/>
                <w:szCs w:val="24"/>
                <w:highlight w:val="auto"/>
              </w:rPr>
            </w:pPr>
            <w:r>
              <w:rPr>
                <w:rFonts w:ascii="仿宋_GB2312" w:eastAsia="仿宋_GB2312" w:cs="Lucida Sans" w:hint="eastAsia"/>
                <w:bCs/>
                <w:color w:val="auto"/>
                <w:sz w:val="24"/>
                <w:szCs w:val="24"/>
                <w:highlight w:val="auto"/>
              </w:rPr>
              <w:t>单位</w:t>
            </w:r>
            <w:r>
              <w:rPr>
                <w:rFonts w:ascii="仿宋_GB2312" w:eastAsia="仿宋_GB2312" w:cs="仿宋_GB2312" w:hint="eastAsia"/>
                <w:color w:val="auto"/>
                <w:sz w:val="24"/>
                <w:szCs w:val="24"/>
                <w:highlight w:val="auto"/>
              </w:rPr>
              <w:t>名称</w:t>
            </w:r>
          </w:p>
        </w:tc>
        <w:tc>
          <w:tcPr>
            <w:tcW w:w="3585" w:type="dxa"/>
            <w:gridSpan w:val="3"/>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c>
          <w:tcPr>
            <w:tcW w:w="136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成立日期</w:t>
            </w:r>
          </w:p>
        </w:tc>
        <w:tc>
          <w:tcPr>
            <w:tcW w:w="288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2"/>
                <w:highlight w:val="auto"/>
              </w:rPr>
            </w:pPr>
          </w:p>
        </w:tc>
      </w:tr>
      <w:tr>
        <w:trPr>
          <w:trHeight w:val="554"/>
        </w:trPr>
        <w:tc>
          <w:tcPr>
            <w:tcW w:w="195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单位登记地址</w:t>
            </w:r>
          </w:p>
        </w:tc>
        <w:tc>
          <w:tcPr>
            <w:tcW w:w="7830" w:type="dxa"/>
            <w:gridSpan w:val="5"/>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r>
      <w:tr>
        <w:trPr>
          <w:trHeight w:val="554"/>
        </w:trPr>
        <w:tc>
          <w:tcPr>
            <w:tcW w:w="195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联系电话</w:t>
            </w:r>
          </w:p>
        </w:tc>
        <w:tc>
          <w:tcPr>
            <w:tcW w:w="3585" w:type="dxa"/>
            <w:gridSpan w:val="3"/>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c>
          <w:tcPr>
            <w:tcW w:w="136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邮政编码</w:t>
            </w:r>
          </w:p>
        </w:tc>
        <w:tc>
          <w:tcPr>
            <w:tcW w:w="288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r>
      <w:tr>
        <w:trPr>
          <w:trHeight w:val="554"/>
        </w:trPr>
        <w:tc>
          <w:tcPr>
            <w:tcW w:w="195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传真</w:t>
            </w:r>
          </w:p>
        </w:tc>
        <w:tc>
          <w:tcPr>
            <w:tcW w:w="3585" w:type="dxa"/>
            <w:gridSpan w:val="3"/>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c>
          <w:tcPr>
            <w:tcW w:w="136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电子邮箱</w:t>
            </w:r>
          </w:p>
        </w:tc>
        <w:tc>
          <w:tcPr>
            <w:tcW w:w="288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r>
      <w:tr>
        <w:trPr>
          <w:trHeight w:val="554"/>
        </w:trPr>
        <w:tc>
          <w:tcPr>
            <w:tcW w:w="195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统一社会信用代码</w:t>
            </w:r>
          </w:p>
        </w:tc>
        <w:tc>
          <w:tcPr>
            <w:tcW w:w="3585" w:type="dxa"/>
            <w:gridSpan w:val="3"/>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c>
          <w:tcPr>
            <w:tcW w:w="136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登记机关</w:t>
            </w:r>
          </w:p>
        </w:tc>
        <w:tc>
          <w:tcPr>
            <w:tcW w:w="288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r>
      <w:tr>
        <w:trPr>
          <w:trHeight w:val="554"/>
        </w:trPr>
        <w:tc>
          <w:tcPr>
            <w:tcW w:w="195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注册资本</w:t>
            </w:r>
          </w:p>
        </w:tc>
        <w:tc>
          <w:tcPr>
            <w:tcW w:w="3585" w:type="dxa"/>
            <w:gridSpan w:val="3"/>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c>
          <w:tcPr>
            <w:tcW w:w="136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登记类型</w:t>
            </w:r>
          </w:p>
        </w:tc>
        <w:tc>
          <w:tcPr>
            <w:tcW w:w="288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r>
      <w:tr>
        <w:trPr>
          <w:trHeight w:val="554"/>
        </w:trPr>
        <w:tc>
          <w:tcPr>
            <w:tcW w:w="195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投资人（股东）及投资比例</w:t>
            </w:r>
          </w:p>
        </w:tc>
        <w:tc>
          <w:tcPr>
            <w:tcW w:w="7830" w:type="dxa"/>
            <w:gridSpan w:val="5"/>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r>
      <w:tr>
        <w:trPr>
          <w:trHeight w:val="554"/>
        </w:trPr>
        <w:tc>
          <w:tcPr>
            <w:tcW w:w="195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法定代表人/执行事务合伙人</w:t>
            </w: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职务</w:t>
            </w: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c>
          <w:tcPr>
            <w:tcW w:w="136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职称</w:t>
            </w:r>
          </w:p>
        </w:tc>
        <w:tc>
          <w:tcPr>
            <w:tcW w:w="288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r>
      <w:tr>
        <w:trPr>
          <w:trHeight w:val="554"/>
        </w:trPr>
        <w:tc>
          <w:tcPr>
            <w:tcW w:w="195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技术负责人</w:t>
            </w: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职务</w:t>
            </w: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c>
          <w:tcPr>
            <w:tcW w:w="136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职称</w:t>
            </w:r>
          </w:p>
        </w:tc>
        <w:tc>
          <w:tcPr>
            <w:tcW w:w="288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r>
      <w:tr>
        <w:trPr>
          <w:trHeight w:val="554"/>
        </w:trPr>
        <w:tc>
          <w:tcPr>
            <w:tcW w:w="195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质量负责人</w:t>
            </w: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职务</w:t>
            </w: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c>
          <w:tcPr>
            <w:tcW w:w="136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职称</w:t>
            </w:r>
          </w:p>
        </w:tc>
        <w:tc>
          <w:tcPr>
            <w:tcW w:w="288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r>
      <w:tr>
        <w:trPr>
          <w:trHeight w:val="554"/>
        </w:trPr>
        <w:tc>
          <w:tcPr>
            <w:tcW w:w="195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社保人员总数</w:t>
            </w: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c>
          <w:tcPr>
            <w:tcW w:w="2430"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专业技术人员数</w:t>
            </w:r>
          </w:p>
        </w:tc>
        <w:tc>
          <w:tcPr>
            <w:tcW w:w="4245"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r>
      <w:tr>
        <w:trPr>
          <w:trHeight w:val="554"/>
        </w:trPr>
        <w:tc>
          <w:tcPr>
            <w:tcW w:w="195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中级职称人员数</w:t>
            </w: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c>
          <w:tcPr>
            <w:tcW w:w="2430"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高级职称人员数</w:t>
            </w:r>
          </w:p>
        </w:tc>
        <w:tc>
          <w:tcPr>
            <w:tcW w:w="4245"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人，其中正高级  人</w:t>
            </w:r>
          </w:p>
        </w:tc>
      </w:tr>
      <w:tr>
        <w:trPr>
          <w:trHeight w:val="644"/>
        </w:trPr>
        <w:tc>
          <w:tcPr>
            <w:tcW w:w="195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仪器设备总台（套）数</w:t>
            </w: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c>
          <w:tcPr>
            <w:tcW w:w="2430"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仪器设备固定资产原值（万元）</w:t>
            </w:r>
          </w:p>
        </w:tc>
        <w:tc>
          <w:tcPr>
            <w:tcW w:w="4245"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r>
      <w:tr>
        <w:trPr>
          <w:trHeight w:val="554"/>
        </w:trPr>
        <w:tc>
          <w:tcPr>
            <w:tcW w:w="195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固定场所建筑面积</w:t>
            </w: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c>
          <w:tcPr>
            <w:tcW w:w="2430"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检测场所面积</w:t>
            </w:r>
          </w:p>
        </w:tc>
        <w:tc>
          <w:tcPr>
            <w:tcW w:w="4245"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r>
      <w:tr>
        <w:trPr>
          <w:trHeight w:val="2849"/>
        </w:trPr>
        <w:tc>
          <w:tcPr>
            <w:tcW w:w="195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eastAsia="仿宋_GB2312" w:cs="仿宋_GB2312" w:hint="eastAsia"/>
                <w:color w:val="auto"/>
                <w:sz w:val="24"/>
                <w:szCs w:val="24"/>
                <w:lang w:eastAsia="zh-CN"/>
                <w:highlight w:val="auto"/>
              </w:rPr>
            </w:pPr>
            <w:r>
              <w:rPr>
                <w:rFonts w:ascii="仿宋_GB2312" w:eastAsia="仿宋_GB2312" w:cs="仿宋_GB2312" w:hint="eastAsia"/>
                <w:color w:val="auto"/>
                <w:sz w:val="24"/>
                <w:szCs w:val="24"/>
                <w:highlight w:val="auto"/>
              </w:rPr>
              <w:t>申请</w:t>
            </w:r>
          </w:p>
          <w:p>
            <w:pPr>
              <w:spacing w:line="240" w:lineRule="exact"/>
              <w:ind w:firstLine="0"/>
              <w:jc w:val="center"/>
              <w:rPr>
                <w:rFonts w:ascii="仿宋_GB2312" w:eastAsia="仿宋_GB2312" w:cs="仿宋_GB2312" w:hint="eastAsia"/>
                <w:color w:val="auto"/>
                <w:sz w:val="24"/>
                <w:szCs w:val="24"/>
                <w:lang w:eastAsia="zh-CN"/>
                <w:highlight w:val="auto"/>
              </w:rPr>
            </w:pPr>
            <w:r>
              <w:rPr>
                <w:rFonts w:ascii="仿宋_GB2312" w:eastAsia="仿宋_GB2312" w:cs="仿宋_GB2312" w:hint="eastAsia"/>
                <w:color w:val="auto"/>
                <w:sz w:val="24"/>
                <w:szCs w:val="24"/>
                <w:highlight w:val="auto"/>
              </w:rPr>
              <w:t>资质</w:t>
            </w:r>
          </w:p>
          <w:p>
            <w:pPr>
              <w:spacing w:line="240" w:lineRule="exact"/>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范围</w:t>
            </w:r>
          </w:p>
        </w:tc>
        <w:tc>
          <w:tcPr>
            <w:tcW w:w="7830" w:type="dxa"/>
            <w:gridSpan w:val="5"/>
            <w:tcBorders>
              <w:top w:val="single" w:sz="6" w:space="0" w:color="auto"/>
              <w:left w:val="single" w:sz="6" w:space="0" w:color="auto"/>
              <w:bottom w:val="single" w:sz="6" w:space="0" w:color="auto"/>
              <w:right w:val="single" w:sz="6" w:space="0" w:color="auto"/>
              <w:tl2br w:val="nil"/>
              <w:tr2bl w:val="nil"/>
            </w:tcBorders>
          </w:tcPr>
          <w:p>
            <w:pPr>
              <w:tabs>
                <w:tab w:val="left" w:pos="3919"/>
              </w:tabs>
              <w:spacing w:line="240" w:lineRule="exact"/>
              <w:ind w:firstLine="0"/>
              <w:rPr>
                <w:rFonts w:ascii="仿宋_GB2312" w:eastAsia="仿宋_GB2312" w:cs="仿宋_GB2312" w:hint="eastAsia"/>
                <w:color w:val="auto"/>
                <w:sz w:val="24"/>
                <w:szCs w:val="24"/>
                <w:highlight w:val="auto"/>
              </w:rPr>
            </w:pPr>
          </w:p>
          <w:p>
            <w:pPr>
              <w:tabs>
                <w:tab w:val="left" w:pos="3919"/>
              </w:tabs>
              <w:spacing w:line="240" w:lineRule="exact"/>
              <w:ind w:firstLine="0"/>
              <w:rPr>
                <w:rFonts w:ascii="仿宋_GB2312" w:eastAsia="仿宋_GB2312" w:cs="仿宋_GB2312" w:hint="eastAsia"/>
                <w:color w:val="auto"/>
                <w:sz w:val="24"/>
                <w:szCs w:val="24"/>
                <w:highlight w:val="auto"/>
              </w:rPr>
            </w:pPr>
          </w:p>
          <w:p>
            <w:pPr>
              <w:tabs>
                <w:tab w:val="left" w:pos="3919"/>
              </w:tabs>
              <w:spacing w:line="240" w:lineRule="exact"/>
              <w:ind w:firstLine="0"/>
              <w:rPr>
                <w:rFonts w:ascii="仿宋_GB2312" w:eastAsia="仿宋_GB2312" w:cs="仿宋_GB2312" w:hint="eastAsia"/>
                <w:color w:val="auto"/>
                <w:sz w:val="24"/>
                <w:szCs w:val="24"/>
                <w:lang w:eastAsia="zh-CN"/>
                <w:highlight w:val="auto"/>
              </w:rPr>
            </w:pPr>
            <w:r>
              <w:rPr>
                <w:rFonts w:ascii="仿宋_GB2312" w:eastAsia="仿宋_GB2312" w:cs="仿宋_GB2312" w:hint="eastAsia"/>
                <w:color w:val="auto"/>
                <w:sz w:val="24"/>
                <w:szCs w:val="24"/>
                <w:highlight w:val="auto"/>
              </w:rPr>
              <w:t>一、综合资质          □</w:t>
            </w:r>
          </w:p>
          <w:p>
            <w:pPr>
              <w:tabs>
                <w:tab w:val="left" w:pos="3919"/>
              </w:tabs>
              <w:spacing w:line="240" w:lineRule="exact"/>
              <w:ind w:firstLine="0"/>
              <w:rPr>
                <w:rFonts w:ascii="仿宋_GB2312" w:eastAsia="仿宋_GB2312" w:cs="仿宋_GB2312" w:hint="eastAsia"/>
                <w:color w:val="auto"/>
                <w:sz w:val="24"/>
                <w:szCs w:val="24"/>
                <w:lang w:eastAsia="zh-CN"/>
                <w:highlight w:val="auto"/>
              </w:rPr>
            </w:pPr>
            <w:r>
              <w:rPr>
                <w:rFonts w:ascii="仿宋_GB2312" w:eastAsia="仿宋_GB2312" w:cs="仿宋_GB2312" w:hint="eastAsia"/>
                <w:color w:val="auto"/>
                <w:sz w:val="24"/>
                <w:szCs w:val="24"/>
                <w:highlight w:val="auto"/>
              </w:rPr>
              <w:t>二、专项资质          □</w:t>
            </w:r>
          </w:p>
          <w:p>
            <w:pPr>
              <w:tabs>
                <w:tab w:val="left" w:pos="3919"/>
              </w:tabs>
              <w:spacing w:line="240" w:lineRule="exact"/>
              <w:ind w:firstLine="0"/>
              <w:rPr>
                <w:rFonts w:ascii="仿宋_GB2312" w:eastAsia="仿宋_GB2312" w:cs="仿宋_GB2312" w:hint="eastAsia"/>
                <w:color w:val="auto"/>
                <w:sz w:val="24"/>
                <w:szCs w:val="24"/>
                <w:lang w:eastAsia="zh-CN"/>
                <w:highlight w:val="auto"/>
              </w:rPr>
            </w:pPr>
            <w:r>
              <w:rPr>
                <w:rFonts w:ascii="仿宋_GB2312" w:eastAsia="仿宋_GB2312" w:cs="仿宋_GB2312" w:hint="eastAsia"/>
                <w:color w:val="auto"/>
                <w:sz w:val="24"/>
                <w:szCs w:val="24"/>
                <w:highlight w:val="auto"/>
              </w:rPr>
              <w:t>1.建筑材料及构配件    □       6.建筑幕墙            □</w:t>
            </w:r>
          </w:p>
          <w:p>
            <w:pPr>
              <w:tabs>
                <w:tab w:val="left" w:pos="3919"/>
              </w:tabs>
              <w:spacing w:line="240" w:lineRule="exact"/>
              <w:ind w:firstLine="0"/>
              <w:rPr>
                <w:rFonts w:ascii="仿宋_GB2312" w:eastAsia="仿宋_GB2312" w:cs="仿宋_GB2312" w:hint="eastAsia"/>
                <w:color w:val="auto"/>
                <w:sz w:val="24"/>
                <w:szCs w:val="24"/>
                <w:lang w:eastAsia="zh-CN"/>
                <w:highlight w:val="auto"/>
              </w:rPr>
            </w:pPr>
            <w:r>
              <w:rPr>
                <w:rFonts w:ascii="仿宋_GB2312" w:eastAsia="仿宋_GB2312" w:cs="仿宋_GB2312" w:hint="eastAsia"/>
                <w:color w:val="auto"/>
                <w:sz w:val="24"/>
                <w:szCs w:val="24"/>
                <w:highlight w:val="auto"/>
              </w:rPr>
              <w:t xml:space="preserve">2.主体结构及装饰装修  </w:t>
            </w:r>
            <w:r>
              <w:rPr>
                <w:rFonts w:ascii="仿宋_GB2312" w:eastAsia="仿宋_GB2312" w:cs="仿宋_GB2312" w:hint="eastAsia"/>
                <w:color w:val="auto"/>
                <w:sz w:val="24"/>
                <w:szCs w:val="24"/>
                <w:highlight w:val="auto"/>
              </w:rPr>
              <w:sym w:font="Wingdings 2" w:char="F0A3"/>
            </w:r>
            <w:r>
              <w:rPr>
                <w:rFonts w:ascii="仿宋_GB2312" w:eastAsia="仿宋_GB2312" w:cs="仿宋_GB2312" w:hint="eastAsia"/>
                <w:color w:val="auto"/>
                <w:sz w:val="24"/>
                <w:szCs w:val="24"/>
                <w:highlight w:val="auto"/>
              </w:rPr>
              <w:t xml:space="preserve">       7.市政工程材料        □</w:t>
            </w:r>
          </w:p>
          <w:p>
            <w:pPr>
              <w:tabs>
                <w:tab w:val="left" w:pos="3919"/>
              </w:tabs>
              <w:spacing w:line="240" w:lineRule="exact"/>
              <w:ind w:firstLine="0"/>
              <w:rPr>
                <w:rFonts w:ascii="仿宋_GB2312" w:eastAsia="仿宋_GB2312" w:cs="仿宋_GB2312" w:hint="eastAsia"/>
                <w:color w:val="auto"/>
                <w:sz w:val="24"/>
                <w:szCs w:val="24"/>
                <w:lang w:eastAsia="zh-CN"/>
                <w:highlight w:val="auto"/>
              </w:rPr>
            </w:pPr>
            <w:r>
              <w:rPr>
                <w:rFonts w:ascii="仿宋_GB2312" w:eastAsia="仿宋_GB2312" w:cs="仿宋_GB2312" w:hint="eastAsia"/>
                <w:color w:val="auto"/>
                <w:sz w:val="24"/>
                <w:szCs w:val="24"/>
                <w:highlight w:val="auto"/>
              </w:rPr>
              <w:t>3.钢结构              □       8.道路工程            □</w:t>
            </w:r>
          </w:p>
          <w:p>
            <w:pPr>
              <w:tabs>
                <w:tab w:val="left" w:pos="3919"/>
              </w:tabs>
              <w:spacing w:line="240" w:lineRule="exact"/>
              <w:ind w:firstLine="0"/>
              <w:rPr>
                <w:rFonts w:ascii="仿宋_GB2312" w:eastAsia="仿宋_GB2312" w:cs="仿宋_GB2312" w:hint="eastAsia"/>
                <w:color w:val="auto"/>
                <w:sz w:val="24"/>
                <w:szCs w:val="24"/>
                <w:lang w:eastAsia="zh-CN"/>
                <w:highlight w:val="auto"/>
              </w:rPr>
            </w:pPr>
            <w:r>
              <w:rPr>
                <w:rFonts w:ascii="仿宋_GB2312" w:eastAsia="仿宋_GB2312" w:cs="仿宋_GB2312" w:hint="eastAsia"/>
                <w:color w:val="auto"/>
                <w:sz w:val="24"/>
                <w:szCs w:val="24"/>
                <w:highlight w:val="auto"/>
              </w:rPr>
              <w:t xml:space="preserve">4.地基基础            □       9.桥梁及地下工程      </w:t>
            </w:r>
            <w:r>
              <w:rPr>
                <w:rFonts w:ascii="仿宋_GB2312" w:eastAsia="仿宋_GB2312" w:cs="仿宋_GB2312" w:hint="eastAsia"/>
                <w:color w:val="auto"/>
                <w:sz w:val="24"/>
                <w:szCs w:val="24"/>
                <w:highlight w:val="auto"/>
              </w:rPr>
              <w:sym w:font="Wingdings 2" w:char="F0A3"/>
            </w:r>
          </w:p>
          <w:p>
            <w:pPr>
              <w:tabs>
                <w:tab w:val="left" w:pos="3919"/>
              </w:tabs>
              <w:spacing w:line="240" w:lineRule="exact"/>
              <w:ind w:firstLine="0"/>
              <w:rPr>
                <w:rFonts w:ascii="仿宋_GB2312" w:eastAsia="仿宋_GB2312" w:cs="仿宋_GB2312" w:hint="eastAsia"/>
                <w:color w:val="auto"/>
                <w:sz w:val="36"/>
                <w:szCs w:val="36"/>
                <w:highlight w:val="auto"/>
              </w:rPr>
            </w:pPr>
            <w:r>
              <w:rPr>
                <w:rFonts w:ascii="仿宋_GB2312" w:eastAsia="仿宋_GB2312" w:cs="仿宋_GB2312" w:hint="eastAsia"/>
                <w:color w:val="auto"/>
                <w:sz w:val="24"/>
                <w:szCs w:val="24"/>
                <w:highlight w:val="auto"/>
              </w:rPr>
              <w:t>5.建筑节能            □</w:t>
            </w:r>
          </w:p>
        </w:tc>
      </w:tr>
      <w:tr>
        <w:trPr>
          <w:trHeight w:val="434"/>
        </w:trPr>
        <w:tc>
          <w:tcPr>
            <w:tcW w:w="195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2"/>
                <w:highlight w:val="auto"/>
              </w:rPr>
            </w:pPr>
            <w:r>
              <w:rPr>
                <w:rFonts w:ascii="仿宋_GB2312" w:eastAsia="仿宋_GB2312" w:cs="仿宋_GB2312" w:hint="eastAsia"/>
                <w:color w:val="auto"/>
                <w:sz w:val="24"/>
                <w:szCs w:val="24"/>
                <w:highlight w:val="auto"/>
              </w:rPr>
              <w:t>备注</w:t>
            </w:r>
          </w:p>
        </w:tc>
        <w:tc>
          <w:tcPr>
            <w:tcW w:w="7830" w:type="dxa"/>
            <w:gridSpan w:val="5"/>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2"/>
                <w:highlight w:val="auto"/>
              </w:rPr>
            </w:pPr>
          </w:p>
        </w:tc>
      </w:tr>
    </w:tbl>
    <w:p>
      <w:pPr>
        <w:ind w:firstLine="0"/>
        <w:rPr>
          <w:rFonts w:ascii="方正小标宋简体" w:eastAsia="方正小标宋简体" w:hint="eastAsia"/>
          <w:bCs w:val="0"/>
          <w:color w:val="auto"/>
          <w:sz w:val="44"/>
          <w:szCs w:val="44"/>
          <w:highlight w:val="auto"/>
        </w:rPr>
      </w:pPr>
    </w:p>
    <w:p>
      <w:pPr>
        <w:ind w:firstLine="0"/>
        <w:jc w:val="center"/>
        <w:rPr>
          <w:rFonts w:ascii="方正小标宋简体" w:eastAsia="方正小标宋简体"/>
          <w:bCs w:val="0"/>
          <w:color w:val="auto"/>
          <w:sz w:val="44"/>
          <w:szCs w:val="44"/>
          <w:highlight w:val="auto"/>
        </w:rPr>
      </w:pPr>
      <w:r>
        <w:rPr>
          <w:rFonts w:ascii="方正小标宋简体" w:eastAsia="方正小标宋简体" w:hint="eastAsia"/>
          <w:bCs w:val="0"/>
          <w:color w:val="auto"/>
          <w:sz w:val="44"/>
          <w:szCs w:val="44"/>
          <w:highlight w:val="auto"/>
        </w:rPr>
        <w:t>三、法定代表人基本情况</w:t>
      </w:r>
    </w:p>
    <w:p>
      <w:pPr>
        <w:ind w:firstLine="0"/>
        <w:jc w:val="center"/>
        <w:rPr>
          <w:rFonts w:ascii="方正小标宋简体" w:eastAsia="方正小标宋简体"/>
          <w:bCs w:val="0"/>
          <w:color w:val="auto"/>
          <w:sz w:val="44"/>
          <w:szCs w:val="44"/>
          <w:highlight w:val="auto"/>
        </w:rPr>
      </w:pPr>
    </w:p>
    <w:tbl>
      <w:tblPr>
        <w:jc w:val="center"/>
        <w:tblW w:w="8868"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784"/>
        <w:gridCol w:w="1346"/>
        <w:gridCol w:w="1095"/>
        <w:gridCol w:w="1155"/>
        <w:gridCol w:w="1425"/>
        <w:gridCol w:w="1500"/>
        <w:gridCol w:w="1563"/>
      </w:tblGrid>
      <w:tr>
        <w:trPr>
          <w:trHeight w:val="284"/>
        </w:trPr>
        <w:tc>
          <w:tcPr>
            <w:tcW w:w="784"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 w:eastAsia="仿宋" w:cs="仿宋" w:hint="eastAsia"/>
                <w:color w:val="auto"/>
                <w:sz w:val="24"/>
                <w:highlight w:val="auto"/>
              </w:rPr>
            </w:pPr>
            <w:r>
              <w:rPr>
                <w:rFonts w:ascii="仿宋" w:eastAsia="仿宋" w:cs="仿宋" w:hint="eastAsia"/>
                <w:color w:val="auto"/>
                <w:sz w:val="24"/>
                <w:highlight w:val="auto"/>
              </w:rPr>
              <w:t>姓名</w:t>
            </w:r>
          </w:p>
        </w:tc>
        <w:tc>
          <w:tcPr>
            <w:tcW w:w="1346"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 w:eastAsia="仿宋" w:cs="仿宋" w:hint="eastAsia"/>
                <w:color w:val="auto"/>
                <w:sz w:val="22"/>
                <w:highlight w:val="auto"/>
              </w:rPr>
            </w:pPr>
          </w:p>
        </w:tc>
        <w:tc>
          <w:tcPr>
            <w:tcW w:w="109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 w:eastAsia="仿宋" w:cs="仿宋" w:hint="eastAsia"/>
                <w:color w:val="auto"/>
                <w:sz w:val="24"/>
                <w:highlight w:val="auto"/>
              </w:rPr>
            </w:pPr>
            <w:r>
              <w:rPr>
                <w:rFonts w:ascii="仿宋" w:eastAsia="仿宋" w:cs="仿宋" w:hint="eastAsia"/>
                <w:color w:val="auto"/>
                <w:sz w:val="24"/>
                <w:highlight w:val="auto"/>
              </w:rPr>
              <w:t>性别</w:t>
            </w: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4"/>
                <w:highlight w:val="auto"/>
              </w:rPr>
            </w:pPr>
          </w:p>
        </w:tc>
        <w:tc>
          <w:tcPr>
            <w:tcW w:w="142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 w:eastAsia="仿宋" w:cs="仿宋" w:hint="eastAsia"/>
                <w:color w:val="auto"/>
                <w:sz w:val="24"/>
                <w:highlight w:val="auto"/>
              </w:rPr>
            </w:pPr>
            <w:r>
              <w:rPr>
                <w:rFonts w:ascii="仿宋" w:eastAsia="仿宋" w:cs="仿宋" w:hint="eastAsia"/>
                <w:color w:val="auto"/>
                <w:sz w:val="24"/>
                <w:highlight w:val="auto"/>
              </w:rPr>
              <w:t>出生年月</w:t>
            </w:r>
          </w:p>
        </w:tc>
        <w:tc>
          <w:tcPr>
            <w:tcW w:w="15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 w:eastAsia="仿宋" w:cs="仿宋" w:hint="eastAsia"/>
                <w:color w:val="auto"/>
                <w:sz w:val="24"/>
                <w:highlight w:val="auto"/>
              </w:rPr>
            </w:pPr>
          </w:p>
        </w:tc>
        <w:tc>
          <w:tcPr>
            <w:tcW w:w="1563"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 w:eastAsia="仿宋" w:cs="仿宋" w:hint="eastAsia"/>
                <w:color w:val="auto"/>
                <w:sz w:val="22"/>
                <w:highlight w:val="auto"/>
              </w:rPr>
            </w:pPr>
            <w:r>
              <w:rPr>
                <w:rFonts w:ascii="仿宋" w:eastAsia="仿宋" w:cs="仿宋" w:hint="eastAsia"/>
                <w:color w:val="auto"/>
                <w:sz w:val="24"/>
                <w:szCs w:val="24"/>
                <w:highlight w:val="auto"/>
              </w:rPr>
              <w:t>照片</w:t>
            </w:r>
          </w:p>
        </w:tc>
      </w:tr>
      <w:tr>
        <w:trPr>
          <w:trHeight w:val="284"/>
        </w:trPr>
        <w:tc>
          <w:tcPr>
            <w:tcW w:w="784"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 w:eastAsia="仿宋" w:cs="仿宋" w:hint="eastAsia"/>
                <w:color w:val="auto"/>
                <w:sz w:val="24"/>
                <w:highlight w:val="auto"/>
              </w:rPr>
            </w:pPr>
            <w:r>
              <w:rPr>
                <w:rFonts w:ascii="仿宋" w:eastAsia="仿宋" w:cs="仿宋" w:hint="eastAsia"/>
                <w:color w:val="auto"/>
                <w:sz w:val="24"/>
                <w:highlight w:val="auto"/>
              </w:rPr>
              <w:t>职务</w:t>
            </w:r>
          </w:p>
        </w:tc>
        <w:tc>
          <w:tcPr>
            <w:tcW w:w="1346"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 w:eastAsia="仿宋" w:cs="仿宋" w:hint="eastAsia"/>
                <w:color w:val="auto"/>
                <w:sz w:val="22"/>
                <w:highlight w:val="auto"/>
              </w:rPr>
            </w:pPr>
          </w:p>
        </w:tc>
        <w:tc>
          <w:tcPr>
            <w:tcW w:w="109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 w:eastAsia="仿宋" w:cs="仿宋" w:hint="eastAsia"/>
                <w:color w:val="auto"/>
                <w:sz w:val="24"/>
                <w:highlight w:val="auto"/>
              </w:rPr>
            </w:pPr>
            <w:r>
              <w:rPr>
                <w:rFonts w:ascii="仿宋" w:eastAsia="仿宋" w:cs="仿宋" w:hint="eastAsia"/>
                <w:color w:val="auto"/>
                <w:sz w:val="24"/>
                <w:highlight w:val="auto"/>
              </w:rPr>
              <w:t>职称</w:t>
            </w: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4"/>
                <w:highlight w:val="auto"/>
              </w:rPr>
            </w:pPr>
          </w:p>
        </w:tc>
        <w:tc>
          <w:tcPr>
            <w:tcW w:w="142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 w:eastAsia="仿宋" w:cs="仿宋" w:hint="eastAsia"/>
                <w:color w:val="auto"/>
                <w:sz w:val="24"/>
                <w:highlight w:val="auto"/>
              </w:rPr>
            </w:pPr>
            <w:r>
              <w:rPr>
                <w:rFonts w:ascii="仿宋" w:eastAsia="仿宋" w:cs="仿宋" w:hint="eastAsia"/>
                <w:color w:val="auto"/>
                <w:sz w:val="24"/>
                <w:highlight w:val="auto"/>
              </w:rPr>
              <w:t>学历</w:t>
            </w:r>
          </w:p>
        </w:tc>
        <w:tc>
          <w:tcPr>
            <w:tcW w:w="15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 w:eastAsia="仿宋" w:cs="仿宋" w:hint="eastAsia"/>
                <w:color w:val="auto"/>
                <w:sz w:val="24"/>
                <w:highlight w:val="auto"/>
              </w:rPr>
            </w:pPr>
          </w:p>
        </w:tc>
        <w:tc>
          <w:tcPr>
            <w:tcW w:w="1563" w:type="dxa"/>
            <w:vMerge/>
            <w:tcBorders>
              <w:top w:val="single" w:sz="6" w:space="0" w:color="auto"/>
              <w:left w:val="single" w:sz="6" w:space="0" w:color="auto"/>
              <w:bottom w:val="single" w:sz="6" w:space="0" w:color="auto"/>
              <w:right w:val="single" w:sz="6" w:space="0" w:color="auto"/>
              <w:tl2br w:val="nil"/>
              <w:tr2bl w:val="nil"/>
            </w:tcBorders>
            <w:vAlign w:val="center"/>
          </w:tcPr>
          <w:p/>
        </w:tc>
      </w:tr>
      <w:tr>
        <w:trPr>
          <w:trHeight w:val="839"/>
        </w:trPr>
        <w:tc>
          <w:tcPr>
            <w:tcW w:w="2130"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 w:eastAsia="仿宋" w:cs="仿宋" w:hint="eastAsia"/>
                <w:color w:val="auto"/>
                <w:sz w:val="22"/>
                <w:highlight w:val="auto"/>
              </w:rPr>
            </w:pPr>
            <w:r>
              <w:rPr>
                <w:rFonts w:ascii="仿宋" w:eastAsia="仿宋" w:cs="仿宋" w:hint="eastAsia"/>
                <w:color w:val="auto"/>
                <w:sz w:val="24"/>
                <w:szCs w:val="24"/>
                <w:highlight w:val="auto"/>
              </w:rPr>
              <w:t>何时从何校毕业（按最高学历填写）</w:t>
            </w:r>
          </w:p>
        </w:tc>
        <w:tc>
          <w:tcPr>
            <w:tcW w:w="5175"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c>
          <w:tcPr>
            <w:tcW w:w="1563" w:type="dxa"/>
            <w:vMerge/>
            <w:tcBorders>
              <w:top w:val="single" w:sz="6" w:space="0" w:color="auto"/>
              <w:left w:val="single" w:sz="6" w:space="0" w:color="auto"/>
              <w:bottom w:val="single" w:sz="6" w:space="0" w:color="auto"/>
              <w:right w:val="single" w:sz="6" w:space="0" w:color="auto"/>
              <w:tl2br w:val="nil"/>
              <w:tr2bl w:val="nil"/>
            </w:tcBorders>
            <w:vAlign w:val="center"/>
          </w:tcPr>
          <w:p/>
        </w:tc>
      </w:tr>
      <w:tr>
        <w:trPr>
          <w:trHeight w:val="569"/>
        </w:trPr>
        <w:tc>
          <w:tcPr>
            <w:tcW w:w="2130"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4"/>
                <w:szCs w:val="24"/>
                <w:highlight w:val="auto"/>
              </w:rPr>
            </w:pPr>
            <w:r>
              <w:rPr>
                <w:rFonts w:ascii="仿宋" w:eastAsia="仿宋" w:cs="仿宋" w:hint="eastAsia"/>
                <w:color w:val="auto"/>
                <w:sz w:val="24"/>
                <w:szCs w:val="24"/>
                <w:highlight w:val="auto"/>
              </w:rPr>
              <w:t>身份证号</w:t>
            </w:r>
          </w:p>
        </w:tc>
        <w:tc>
          <w:tcPr>
            <w:tcW w:w="2250"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4"/>
                <w:szCs w:val="24"/>
                <w:highlight w:val="auto"/>
              </w:rPr>
            </w:pPr>
          </w:p>
        </w:tc>
        <w:tc>
          <w:tcPr>
            <w:tcW w:w="142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 w:eastAsia="仿宋" w:cs="仿宋" w:hint="eastAsia"/>
                <w:color w:val="auto"/>
                <w:sz w:val="24"/>
                <w:szCs w:val="24"/>
                <w:highlight w:val="auto"/>
              </w:rPr>
            </w:pPr>
            <w:r>
              <w:rPr>
                <w:rFonts w:ascii="仿宋" w:eastAsia="仿宋" w:cs="仿宋" w:hint="eastAsia"/>
                <w:color w:val="auto"/>
                <w:sz w:val="24"/>
                <w:szCs w:val="24"/>
                <w:highlight w:val="auto"/>
              </w:rPr>
              <w:t>从事检测工作相关年限</w:t>
            </w:r>
          </w:p>
        </w:tc>
        <w:tc>
          <w:tcPr>
            <w:tcW w:w="15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 w:eastAsia="仿宋" w:cs="仿宋" w:hint="eastAsia"/>
                <w:color w:val="auto"/>
                <w:sz w:val="24"/>
                <w:highlight w:val="auto"/>
              </w:rPr>
            </w:pPr>
          </w:p>
        </w:tc>
        <w:tc>
          <w:tcPr>
            <w:tcW w:w="1563" w:type="dxa"/>
            <w:vMerge/>
            <w:tcBorders>
              <w:top w:val="single" w:sz="6" w:space="0" w:color="auto"/>
              <w:left w:val="single" w:sz="6" w:space="0" w:color="auto"/>
              <w:bottom w:val="single" w:sz="6" w:space="0" w:color="auto"/>
              <w:right w:val="single" w:sz="6" w:space="0" w:color="auto"/>
              <w:tl2br w:val="nil"/>
              <w:tr2bl w:val="nil"/>
            </w:tcBorders>
            <w:vAlign w:val="center"/>
          </w:tcPr>
          <w:p/>
        </w:tc>
      </w:tr>
      <w:tr>
        <w:trPr>
          <w:trHeight w:val="494"/>
        </w:trPr>
        <w:tc>
          <w:tcPr>
            <w:tcW w:w="2130"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r>
              <w:rPr>
                <w:rFonts w:ascii="仿宋" w:eastAsia="仿宋" w:cs="仿宋" w:hint="eastAsia"/>
                <w:color w:val="auto"/>
                <w:sz w:val="24"/>
                <w:szCs w:val="24"/>
                <w:highlight w:val="auto"/>
              </w:rPr>
              <w:t>办公室电话</w:t>
            </w:r>
          </w:p>
        </w:tc>
        <w:tc>
          <w:tcPr>
            <w:tcW w:w="2250"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c>
          <w:tcPr>
            <w:tcW w:w="142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 w:eastAsia="仿宋" w:cs="仿宋" w:hint="eastAsia"/>
                <w:color w:val="auto"/>
                <w:sz w:val="24"/>
                <w:highlight w:val="auto"/>
              </w:rPr>
            </w:pPr>
            <w:r>
              <w:rPr>
                <w:rFonts w:ascii="仿宋" w:eastAsia="仿宋" w:cs="仿宋" w:hint="eastAsia"/>
                <w:color w:val="auto"/>
                <w:sz w:val="24"/>
                <w:highlight w:val="auto"/>
              </w:rPr>
              <w:t>移动电话</w:t>
            </w:r>
          </w:p>
        </w:tc>
        <w:tc>
          <w:tcPr>
            <w:tcW w:w="3063" w:type="dxa"/>
            <w:gridSpan w:val="2"/>
            <w:tcBorders>
              <w:top w:val="nil"/>
              <w:left w:val="nil"/>
              <w:bottom w:val="nil"/>
              <w:right w:val="single" w:sz="6" w:space="0" w:color="auto"/>
              <w:tl2br w:val="nil"/>
              <w:tr2bl w:val="nil"/>
            </w:tcBorders>
            <w:vAlign w:val="center"/>
          </w:tcPr>
          <w:p>
            <w:pPr>
              <w:spacing w:line="240" w:lineRule="exact"/>
              <w:rPr>
                <w:rFonts w:ascii="仿宋" w:eastAsia="仿宋" w:cs="仿宋" w:hint="eastAsia"/>
                <w:color w:val="auto"/>
                <w:sz w:val="24"/>
                <w:highlight w:val="auto"/>
              </w:rPr>
            </w:pPr>
          </w:p>
        </w:tc>
      </w:tr>
      <w:tr>
        <w:trPr>
          <w:trHeight w:val="599"/>
        </w:trPr>
        <w:tc>
          <w:tcPr>
            <w:tcW w:w="784"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 w:eastAsia="仿宋" w:cs="仿宋" w:hint="eastAsia"/>
                <w:color w:val="auto"/>
                <w:sz w:val="24"/>
                <w:szCs w:val="24"/>
                <w:lang w:eastAsia="zh-CN"/>
                <w:highlight w:val="auto"/>
              </w:rPr>
            </w:pPr>
            <w:r>
              <w:rPr>
                <w:rFonts w:ascii="仿宋" w:eastAsia="仿宋" w:cs="仿宋" w:hint="eastAsia"/>
                <w:color w:val="auto"/>
                <w:sz w:val="24"/>
                <w:szCs w:val="24"/>
                <w:highlight w:val="auto"/>
              </w:rPr>
              <w:t>工</w:t>
            </w:r>
          </w:p>
          <w:p>
            <w:pPr>
              <w:spacing w:line="240" w:lineRule="exact"/>
              <w:ind w:firstLine="0"/>
              <w:jc w:val="center"/>
              <w:rPr>
                <w:rFonts w:ascii="仿宋" w:eastAsia="仿宋" w:cs="仿宋" w:hint="eastAsia"/>
                <w:color w:val="auto"/>
                <w:sz w:val="24"/>
                <w:szCs w:val="24"/>
                <w:lang w:eastAsia="zh-CN"/>
                <w:highlight w:val="auto"/>
              </w:rPr>
            </w:pPr>
            <w:r>
              <w:rPr>
                <w:rFonts w:ascii="仿宋" w:eastAsia="仿宋" w:cs="仿宋" w:hint="eastAsia"/>
                <w:color w:val="auto"/>
                <w:sz w:val="24"/>
                <w:szCs w:val="24"/>
                <w:highlight w:val="auto"/>
              </w:rPr>
              <w:t>作</w:t>
            </w:r>
          </w:p>
          <w:p>
            <w:pPr>
              <w:spacing w:line="240" w:lineRule="exact"/>
              <w:ind w:firstLine="0"/>
              <w:jc w:val="center"/>
              <w:rPr>
                <w:rFonts w:ascii="仿宋" w:eastAsia="仿宋" w:cs="仿宋" w:hint="eastAsia"/>
                <w:color w:val="auto"/>
                <w:sz w:val="24"/>
                <w:szCs w:val="24"/>
                <w:lang w:eastAsia="zh-CN"/>
                <w:highlight w:val="auto"/>
              </w:rPr>
            </w:pPr>
            <w:r>
              <w:rPr>
                <w:rFonts w:ascii="仿宋" w:eastAsia="仿宋" w:cs="仿宋" w:hint="eastAsia"/>
                <w:color w:val="auto"/>
                <w:sz w:val="24"/>
                <w:szCs w:val="24"/>
                <w:highlight w:val="auto"/>
              </w:rPr>
              <w:t>简</w:t>
            </w:r>
          </w:p>
          <w:p>
            <w:pPr>
              <w:spacing w:line="240" w:lineRule="exact"/>
              <w:ind w:firstLine="0"/>
              <w:jc w:val="center"/>
              <w:rPr>
                <w:rFonts w:ascii="仿宋" w:eastAsia="仿宋" w:cs="仿宋" w:hint="eastAsia"/>
                <w:color w:val="auto"/>
                <w:sz w:val="24"/>
                <w:szCs w:val="24"/>
                <w:highlight w:val="auto"/>
              </w:rPr>
            </w:pPr>
            <w:r>
              <w:rPr>
                <w:rFonts w:ascii="仿宋" w:eastAsia="仿宋" w:cs="仿宋" w:hint="eastAsia"/>
                <w:color w:val="auto"/>
                <w:sz w:val="24"/>
                <w:szCs w:val="24"/>
                <w:highlight w:val="auto"/>
              </w:rPr>
              <w:t>历</w:t>
            </w:r>
          </w:p>
        </w:tc>
        <w:tc>
          <w:tcPr>
            <w:tcW w:w="244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 w:eastAsia="仿宋" w:cs="仿宋" w:hint="eastAsia"/>
                <w:color w:val="auto"/>
                <w:sz w:val="24"/>
                <w:szCs w:val="24"/>
                <w:lang w:eastAsia="zh-CN"/>
                <w:highlight w:val="auto"/>
              </w:rPr>
            </w:pPr>
            <w:r>
              <w:rPr>
                <w:rFonts w:ascii="仿宋" w:eastAsia="仿宋" w:cs="仿宋" w:hint="eastAsia"/>
                <w:color w:val="auto"/>
                <w:sz w:val="24"/>
                <w:szCs w:val="24"/>
                <w:highlight w:val="auto"/>
              </w:rPr>
              <w:t>有何年何月</w:t>
            </w:r>
          </w:p>
          <w:p>
            <w:pPr>
              <w:spacing w:line="240" w:lineRule="exact"/>
              <w:ind w:firstLine="0"/>
              <w:jc w:val="center"/>
              <w:rPr>
                <w:rFonts w:ascii="仿宋" w:eastAsia="仿宋" w:cs="仿宋" w:hint="eastAsia"/>
                <w:color w:val="auto"/>
                <w:sz w:val="24"/>
                <w:szCs w:val="24"/>
                <w:highlight w:val="auto"/>
              </w:rPr>
            </w:pPr>
            <w:r>
              <w:rPr>
                <w:rFonts w:ascii="仿宋" w:eastAsia="仿宋" w:cs="仿宋" w:hint="eastAsia"/>
                <w:color w:val="auto"/>
                <w:sz w:val="24"/>
                <w:szCs w:val="24"/>
                <w:highlight w:val="auto"/>
              </w:rPr>
              <w:t>至何年何月</w:t>
            </w:r>
          </w:p>
        </w:tc>
        <w:tc>
          <w:tcPr>
            <w:tcW w:w="564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 w:eastAsia="仿宋" w:cs="仿宋" w:hint="eastAsia"/>
                <w:color w:val="auto"/>
                <w:sz w:val="22"/>
                <w:highlight w:val="auto"/>
              </w:rPr>
            </w:pPr>
            <w:r>
              <w:rPr>
                <w:rFonts w:ascii="仿宋" w:eastAsia="仿宋" w:cs="仿宋" w:hint="eastAsia"/>
                <w:color w:val="auto"/>
                <w:sz w:val="24"/>
                <w:szCs w:val="24"/>
                <w:highlight w:val="auto"/>
              </w:rPr>
              <w:t>在何单位、从事何工作、任何职受过何种奖励或处分</w:t>
            </w:r>
          </w:p>
        </w:tc>
      </w:tr>
      <w:tr>
        <w:trPr>
          <w:trHeight w:val="284"/>
        </w:trPr>
        <w:tc>
          <w:tcPr>
            <w:tcW w:w="784"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44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c>
          <w:tcPr>
            <w:tcW w:w="564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r>
      <w:tr>
        <w:trPr>
          <w:trHeight w:val="284"/>
        </w:trPr>
        <w:tc>
          <w:tcPr>
            <w:tcW w:w="784"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44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c>
          <w:tcPr>
            <w:tcW w:w="564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r>
      <w:tr>
        <w:trPr>
          <w:trHeight w:val="284"/>
        </w:trPr>
        <w:tc>
          <w:tcPr>
            <w:tcW w:w="784"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44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c>
          <w:tcPr>
            <w:tcW w:w="564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r>
      <w:tr>
        <w:trPr>
          <w:trHeight w:val="284"/>
        </w:trPr>
        <w:tc>
          <w:tcPr>
            <w:tcW w:w="784"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44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c>
          <w:tcPr>
            <w:tcW w:w="564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r>
      <w:tr>
        <w:trPr>
          <w:trHeight w:val="284"/>
        </w:trPr>
        <w:tc>
          <w:tcPr>
            <w:tcW w:w="784"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44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c>
          <w:tcPr>
            <w:tcW w:w="564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r>
      <w:tr>
        <w:trPr>
          <w:trHeight w:val="284"/>
        </w:trPr>
        <w:tc>
          <w:tcPr>
            <w:tcW w:w="784"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44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c>
          <w:tcPr>
            <w:tcW w:w="564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r>
      <w:tr>
        <w:trPr>
          <w:trHeight w:val="284"/>
        </w:trPr>
        <w:tc>
          <w:tcPr>
            <w:tcW w:w="784"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44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c>
          <w:tcPr>
            <w:tcW w:w="564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r>
      <w:tr>
        <w:trPr>
          <w:trHeight w:val="284"/>
        </w:trPr>
        <w:tc>
          <w:tcPr>
            <w:tcW w:w="784"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44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c>
          <w:tcPr>
            <w:tcW w:w="564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r>
      <w:tr>
        <w:trPr>
          <w:trHeight w:val="284"/>
        </w:trPr>
        <w:tc>
          <w:tcPr>
            <w:tcW w:w="784"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44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c>
          <w:tcPr>
            <w:tcW w:w="564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r>
      <w:tr>
        <w:trPr>
          <w:trHeight w:val="284"/>
        </w:trPr>
        <w:tc>
          <w:tcPr>
            <w:tcW w:w="784"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44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c>
          <w:tcPr>
            <w:tcW w:w="564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r>
      <w:tr>
        <w:trPr>
          <w:trHeight w:val="284"/>
        </w:trPr>
        <w:tc>
          <w:tcPr>
            <w:tcW w:w="784"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44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c>
          <w:tcPr>
            <w:tcW w:w="564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r>
      <w:tr>
        <w:trPr>
          <w:trHeight w:val="284"/>
        </w:trPr>
        <w:tc>
          <w:tcPr>
            <w:tcW w:w="784"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44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c>
          <w:tcPr>
            <w:tcW w:w="564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 w:eastAsia="仿宋" w:cs="仿宋" w:hint="eastAsia"/>
                <w:color w:val="auto"/>
                <w:sz w:val="22"/>
                <w:highlight w:val="auto"/>
              </w:rPr>
            </w:pPr>
          </w:p>
        </w:tc>
      </w:tr>
      <w:tr>
        <w:trPr>
          <w:trHeight w:val="1139"/>
        </w:trPr>
        <w:tc>
          <w:tcPr>
            <w:tcW w:w="8868" w:type="dxa"/>
            <w:gridSpan w:val="7"/>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Chars="150" w:firstLine="360"/>
              <w:rPr>
                <w:rFonts w:ascii="仿宋" w:eastAsia="仿宋" w:cs="仿宋" w:hint="eastAsia"/>
                <w:color w:val="auto"/>
                <w:sz w:val="24"/>
                <w:highlight w:val="auto"/>
              </w:rPr>
            </w:pPr>
            <w:r>
              <w:rPr>
                <w:rFonts w:ascii="仿宋" w:eastAsia="仿宋" w:cs="仿宋" w:hint="eastAsia"/>
                <w:color w:val="auto"/>
                <w:sz w:val="24"/>
                <w:highlight w:val="auto"/>
              </w:rPr>
              <w:t xml:space="preserve">    申报材料属实。</w:t>
            </w:r>
          </w:p>
          <w:p>
            <w:pPr>
              <w:spacing w:line="240" w:lineRule="exact"/>
              <w:ind w:leftChars="111" w:left="233" w:firstLineChars="150" w:firstLine="360"/>
              <w:rPr>
                <w:rFonts w:ascii="仿宋" w:eastAsia="仿宋" w:cs="仿宋" w:hint="eastAsia"/>
                <w:color w:val="auto"/>
                <w:sz w:val="24"/>
                <w:highlight w:val="auto"/>
              </w:rPr>
            </w:pPr>
          </w:p>
          <w:p>
            <w:pPr>
              <w:spacing w:line="240" w:lineRule="exact"/>
              <w:ind w:leftChars="111" w:left="233" w:firstLineChars="150" w:firstLine="360"/>
              <w:rPr>
                <w:rFonts w:ascii="仿宋" w:eastAsia="仿宋" w:cs="仿宋" w:hint="eastAsia"/>
                <w:color w:val="auto"/>
                <w:sz w:val="24"/>
                <w:highlight w:val="auto"/>
              </w:rPr>
            </w:pPr>
          </w:p>
          <w:p>
            <w:pPr>
              <w:spacing w:line="240" w:lineRule="exact"/>
              <w:ind w:leftChars="111" w:left="233" w:firstLineChars="150" w:firstLine="360"/>
              <w:rPr>
                <w:rFonts w:ascii="仿宋" w:eastAsia="仿宋" w:cs="仿宋" w:hint="eastAsia"/>
                <w:color w:val="auto"/>
                <w:sz w:val="24"/>
                <w:highlight w:val="auto"/>
              </w:rPr>
            </w:pPr>
          </w:p>
          <w:p>
            <w:pPr>
              <w:spacing w:line="240" w:lineRule="exact"/>
              <w:ind w:leftChars="111" w:left="233" w:firstLineChars="150" w:firstLine="360"/>
              <w:rPr>
                <w:rFonts w:ascii="仿宋" w:eastAsia="仿宋" w:cs="仿宋" w:hint="eastAsia"/>
                <w:color w:val="auto"/>
                <w:sz w:val="24"/>
                <w:highlight w:val="auto"/>
              </w:rPr>
            </w:pPr>
          </w:p>
          <w:p>
            <w:pPr>
              <w:spacing w:line="240" w:lineRule="exact"/>
              <w:ind w:leftChars="111" w:left="233" w:firstLineChars="150" w:firstLine="360"/>
              <w:rPr>
                <w:rFonts w:ascii="仿宋" w:eastAsia="仿宋" w:cs="仿宋" w:hint="eastAsia"/>
                <w:color w:val="auto"/>
                <w:sz w:val="24"/>
                <w:highlight w:val="auto"/>
              </w:rPr>
            </w:pPr>
          </w:p>
          <w:p>
            <w:pPr>
              <w:spacing w:line="240" w:lineRule="exact"/>
              <w:ind w:leftChars="111" w:left="233" w:firstLineChars="150" w:firstLine="360"/>
              <w:rPr>
                <w:rFonts w:ascii="仿宋" w:eastAsia="仿宋" w:cs="仿宋" w:hint="eastAsia"/>
                <w:color w:val="auto"/>
                <w:sz w:val="24"/>
                <w:highlight w:val="auto"/>
              </w:rPr>
            </w:pPr>
          </w:p>
          <w:p>
            <w:pPr>
              <w:spacing w:line="240" w:lineRule="exact"/>
              <w:ind w:leftChars="111" w:left="233" w:firstLineChars="150" w:firstLine="360"/>
              <w:rPr>
                <w:rFonts w:ascii="仿宋" w:eastAsia="仿宋" w:cs="仿宋" w:hint="eastAsia"/>
                <w:color w:val="auto"/>
                <w:sz w:val="24"/>
                <w:highlight w:val="auto"/>
              </w:rPr>
            </w:pPr>
          </w:p>
          <w:p>
            <w:pPr>
              <w:spacing w:line="240" w:lineRule="exact"/>
              <w:ind w:leftChars="111" w:left="233" w:firstLineChars="150" w:firstLine="360"/>
              <w:rPr>
                <w:rFonts w:ascii="仿宋" w:eastAsia="仿宋" w:cs="仿宋" w:hint="eastAsia"/>
                <w:color w:val="auto"/>
                <w:sz w:val="24"/>
                <w:highlight w:val="auto"/>
              </w:rPr>
            </w:pPr>
          </w:p>
          <w:p>
            <w:pPr>
              <w:spacing w:line="240" w:lineRule="exact"/>
              <w:ind w:leftChars="111" w:left="233" w:firstLineChars="150" w:firstLine="360"/>
              <w:rPr>
                <w:rFonts w:ascii="仿宋" w:eastAsia="仿宋" w:cs="仿宋" w:hint="eastAsia"/>
                <w:color w:val="auto"/>
                <w:sz w:val="24"/>
                <w:lang w:eastAsia="zh-CN"/>
                <w:highlight w:val="auto"/>
              </w:rPr>
            </w:pPr>
          </w:p>
          <w:p>
            <w:pPr>
              <w:spacing w:line="240" w:lineRule="exact"/>
              <w:ind w:leftChars="111" w:left="233" w:firstLineChars="150" w:firstLine="360"/>
              <w:rPr>
                <w:rFonts w:ascii="仿宋" w:eastAsia="仿宋" w:cs="仿宋" w:hint="eastAsia"/>
                <w:color w:val="auto"/>
                <w:sz w:val="22"/>
                <w:highlight w:val="auto"/>
              </w:rPr>
            </w:pPr>
            <w:r>
              <w:rPr>
                <w:rFonts w:ascii="仿宋" w:eastAsia="仿宋" w:cs="仿宋" w:hint="eastAsia"/>
                <w:color w:val="auto"/>
                <w:sz w:val="24"/>
                <w:highlight w:val="auto"/>
              </w:rPr>
              <w:t xml:space="preserve">     </w:t>
            </w:r>
            <w:r>
              <w:rPr>
                <w:rFonts w:ascii="仿宋" w:eastAsia="仿宋" w:cs="仿宋" w:hint="eastAsia"/>
                <w:color w:val="auto"/>
                <w:sz w:val="24"/>
                <w:szCs w:val="24"/>
                <w:highlight w:val="auto"/>
              </w:rPr>
              <w:t>本人签字：             年      月    日</w:t>
            </w:r>
          </w:p>
        </w:tc>
      </w:tr>
    </w:tbl>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ind w:firstLine="0"/>
        <w:jc w:val="center"/>
        <w:rPr>
          <w:rFonts w:ascii="方正小标宋简体" w:eastAsia="方正小标宋简体"/>
          <w:bCs w:val="0"/>
          <w:color w:val="auto"/>
          <w:sz w:val="44"/>
          <w:szCs w:val="44"/>
          <w:highlight w:val="auto"/>
        </w:rPr>
      </w:pPr>
      <w:r>
        <w:rPr>
          <w:rFonts w:ascii="方正小标宋简体" w:eastAsia="方正小标宋简体" w:hint="eastAsia"/>
          <w:bCs w:val="0"/>
          <w:color w:val="auto"/>
          <w:sz w:val="44"/>
          <w:szCs w:val="44"/>
          <w:lang w:val="en-US" w:eastAsia="zh-CN"/>
          <w:highlight w:val="auto"/>
        </w:rPr>
        <w:t xml:space="preserve">  </w:t>
      </w:r>
      <w:r>
        <w:rPr>
          <w:rFonts w:ascii="方正小标宋简体" w:eastAsia="方正小标宋简体" w:hint="eastAsia"/>
          <w:bCs w:val="0"/>
          <w:color w:val="auto"/>
          <w:sz w:val="44"/>
          <w:szCs w:val="44"/>
          <w:highlight w:val="auto"/>
        </w:rPr>
        <w:t>四、技术负责人基本情况</w:t>
      </w:r>
    </w:p>
    <w:p>
      <w:pPr>
        <w:spacing w:line="240" w:lineRule="exact"/>
        <w:ind w:firstLine="0"/>
        <w:jc w:val="left"/>
        <w:rPr>
          <w:rFonts w:ascii="楷体_GB2312" w:eastAsia="楷体_GB2312"/>
          <w:b/>
          <w:color w:val="auto"/>
          <w:highlight w:val="auto"/>
        </w:rPr>
      </w:pPr>
    </w:p>
    <w:tbl>
      <w:tblPr>
        <w:jc w:val="left"/>
        <w:tblInd w:w="0" w:type="dxa"/>
        <w:tblW w:w="9256"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157"/>
        <w:gridCol w:w="1157"/>
        <w:gridCol w:w="1157"/>
        <w:gridCol w:w="1263"/>
        <w:gridCol w:w="1177"/>
        <w:gridCol w:w="1766"/>
        <w:gridCol w:w="1579"/>
      </w:tblGrid>
      <w:tr>
        <w:trPr>
          <w:trHeight w:val="423"/>
        </w:trPr>
        <w:tc>
          <w:tcPr>
            <w:tcW w:w="115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highlight w:val="auto"/>
              </w:rPr>
            </w:pPr>
            <w:r>
              <w:rPr>
                <w:rFonts w:ascii="仿宋_GB2312" w:cs="Lucida Sans" w:hAnsi="仿宋_GB2312" w:hint="eastAsia"/>
                <w:color w:val="auto"/>
                <w:sz w:val="24"/>
                <w:highlight w:val="auto"/>
              </w:rPr>
              <w:t>姓名</w:t>
            </w:r>
          </w:p>
        </w:tc>
        <w:tc>
          <w:tcPr>
            <w:tcW w:w="115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2"/>
                <w:highlight w:val="auto"/>
              </w:rPr>
            </w:pPr>
          </w:p>
        </w:tc>
        <w:tc>
          <w:tcPr>
            <w:tcW w:w="115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highlight w:val="auto"/>
              </w:rPr>
            </w:pPr>
            <w:r>
              <w:rPr>
                <w:rFonts w:ascii="仿宋_GB2312" w:cs="Lucida Sans" w:hAnsi="仿宋_GB2312" w:hint="eastAsia"/>
                <w:color w:val="auto"/>
                <w:sz w:val="24"/>
                <w:highlight w:val="auto"/>
              </w:rPr>
              <w:t>性别</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4"/>
                <w:highlight w:val="auto"/>
              </w:rPr>
            </w:pPr>
          </w:p>
        </w:tc>
        <w:tc>
          <w:tcPr>
            <w:tcW w:w="117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highlight w:val="auto"/>
              </w:rPr>
            </w:pPr>
            <w:r>
              <w:rPr>
                <w:rFonts w:ascii="仿宋_GB2312" w:cs="Lucida Sans" w:hAnsi="仿宋_GB2312" w:hint="eastAsia"/>
                <w:color w:val="auto"/>
                <w:sz w:val="24"/>
                <w:highlight w:val="auto"/>
              </w:rPr>
              <w:t>出生年月</w:t>
            </w:r>
          </w:p>
        </w:tc>
        <w:tc>
          <w:tcPr>
            <w:tcW w:w="1766"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4"/>
                <w:highlight w:val="auto"/>
              </w:rPr>
            </w:pPr>
          </w:p>
        </w:tc>
        <w:tc>
          <w:tcPr>
            <w:tcW w:w="1579"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cs="Lucida Sans" w:hAnsi="仿宋_GB2312"/>
                <w:color w:val="auto"/>
                <w:sz w:val="22"/>
                <w:highlight w:val="auto"/>
              </w:rPr>
            </w:pPr>
            <w:r>
              <w:rPr>
                <w:rFonts w:ascii="仿宋_GB2312" w:cs="Lucida Sans" w:hAnsi="仿宋_GB2312" w:hint="eastAsia"/>
                <w:color w:val="auto"/>
                <w:sz w:val="24"/>
                <w:szCs w:val="24"/>
                <w:highlight w:val="auto"/>
              </w:rPr>
              <w:t>照片</w:t>
            </w:r>
          </w:p>
        </w:tc>
      </w:tr>
      <w:tr>
        <w:trPr>
          <w:trHeight w:val="423"/>
        </w:trPr>
        <w:tc>
          <w:tcPr>
            <w:tcW w:w="115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highlight w:val="auto"/>
              </w:rPr>
            </w:pPr>
            <w:r>
              <w:rPr>
                <w:rFonts w:ascii="仿宋_GB2312" w:cs="Lucida Sans" w:hAnsi="仿宋_GB2312" w:hint="eastAsia"/>
                <w:color w:val="auto"/>
                <w:sz w:val="24"/>
                <w:highlight w:val="auto"/>
              </w:rPr>
              <w:t>职务</w:t>
            </w:r>
          </w:p>
        </w:tc>
        <w:tc>
          <w:tcPr>
            <w:tcW w:w="115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2"/>
                <w:highlight w:val="auto"/>
              </w:rPr>
            </w:pPr>
          </w:p>
        </w:tc>
        <w:tc>
          <w:tcPr>
            <w:tcW w:w="115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highlight w:val="auto"/>
              </w:rPr>
            </w:pPr>
            <w:r>
              <w:rPr>
                <w:rFonts w:ascii="仿宋_GB2312" w:cs="Lucida Sans" w:hAnsi="仿宋_GB2312" w:hint="eastAsia"/>
                <w:color w:val="auto"/>
                <w:sz w:val="24"/>
                <w:highlight w:val="auto"/>
              </w:rPr>
              <w:t>职称</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4"/>
                <w:highlight w:val="auto"/>
              </w:rPr>
            </w:pPr>
          </w:p>
        </w:tc>
        <w:tc>
          <w:tcPr>
            <w:tcW w:w="117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highlight w:val="auto"/>
              </w:rPr>
            </w:pPr>
            <w:r>
              <w:rPr>
                <w:rFonts w:ascii="仿宋_GB2312" w:cs="Lucida Sans" w:hAnsi="仿宋_GB2312" w:hint="eastAsia"/>
                <w:color w:val="auto"/>
                <w:sz w:val="24"/>
                <w:highlight w:val="auto"/>
              </w:rPr>
              <w:t>学历</w:t>
            </w:r>
          </w:p>
        </w:tc>
        <w:tc>
          <w:tcPr>
            <w:tcW w:w="1766"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4"/>
                <w:highlight w:val="auto"/>
              </w:rPr>
            </w:pPr>
          </w:p>
        </w:tc>
        <w:tc>
          <w:tcPr>
            <w:tcW w:w="1579" w:type="dxa"/>
            <w:vMerge/>
            <w:tcBorders>
              <w:top w:val="single" w:sz="6" w:space="0" w:color="auto"/>
              <w:left w:val="single" w:sz="6" w:space="0" w:color="auto"/>
              <w:bottom w:val="single" w:sz="6" w:space="0" w:color="auto"/>
              <w:right w:val="single" w:sz="6" w:space="0" w:color="auto"/>
              <w:tl2br w:val="nil"/>
              <w:tr2bl w:val="nil"/>
            </w:tcBorders>
            <w:vAlign w:val="center"/>
          </w:tcPr>
          <w:p/>
        </w:tc>
      </w:tr>
      <w:tr>
        <w:trPr>
          <w:trHeight w:val="659"/>
        </w:trPr>
        <w:tc>
          <w:tcPr>
            <w:tcW w:w="23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2"/>
                <w:highlight w:val="auto"/>
              </w:rPr>
            </w:pPr>
            <w:r>
              <w:rPr>
                <w:rFonts w:ascii="仿宋_GB2312" w:cs="Lucida Sans" w:hAnsi="仿宋_GB2312" w:hint="eastAsia"/>
                <w:color w:val="auto"/>
                <w:sz w:val="24"/>
                <w:szCs w:val="24"/>
                <w:highlight w:val="auto"/>
              </w:rPr>
              <w:t>何时从何校毕业（按最高学历填写）</w:t>
            </w:r>
          </w:p>
        </w:tc>
        <w:tc>
          <w:tcPr>
            <w:tcW w:w="536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1579" w:type="dxa"/>
            <w:vMerge/>
            <w:tcBorders>
              <w:top w:val="single" w:sz="6" w:space="0" w:color="auto"/>
              <w:left w:val="single" w:sz="6" w:space="0" w:color="auto"/>
              <w:bottom w:val="single" w:sz="6" w:space="0" w:color="auto"/>
              <w:right w:val="single" w:sz="6" w:space="0" w:color="auto"/>
              <w:tl2br w:val="nil"/>
              <w:tr2bl w:val="nil"/>
            </w:tcBorders>
            <w:vAlign w:val="center"/>
          </w:tcPr>
          <w:p/>
        </w:tc>
      </w:tr>
      <w:tr>
        <w:trPr>
          <w:trHeight w:val="846"/>
        </w:trPr>
        <w:tc>
          <w:tcPr>
            <w:tcW w:w="115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检测工作管理资历</w:t>
            </w:r>
          </w:p>
        </w:tc>
        <w:tc>
          <w:tcPr>
            <w:tcW w:w="115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4"/>
                <w:szCs w:val="24"/>
                <w:highlight w:val="auto"/>
              </w:rPr>
            </w:pPr>
          </w:p>
        </w:tc>
        <w:tc>
          <w:tcPr>
            <w:tcW w:w="115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办公电话</w:t>
            </w:r>
          </w:p>
        </w:tc>
        <w:tc>
          <w:tcPr>
            <w:tcW w:w="1263"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8"/>
                <w:szCs w:val="28"/>
                <w:highlight w:val="auto"/>
              </w:rPr>
            </w:pPr>
          </w:p>
        </w:tc>
        <w:tc>
          <w:tcPr>
            <w:tcW w:w="117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移动电话</w:t>
            </w:r>
          </w:p>
        </w:tc>
        <w:tc>
          <w:tcPr>
            <w:tcW w:w="1766"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4"/>
                <w:highlight w:val="auto"/>
              </w:rPr>
            </w:pPr>
          </w:p>
        </w:tc>
        <w:tc>
          <w:tcPr>
            <w:tcW w:w="1579" w:type="dxa"/>
            <w:vMerge/>
            <w:tcBorders>
              <w:top w:val="single" w:sz="6" w:space="0" w:color="auto"/>
              <w:left w:val="single" w:sz="6" w:space="0" w:color="auto"/>
              <w:bottom w:val="single" w:sz="6" w:space="0" w:color="auto"/>
              <w:right w:val="single" w:sz="6" w:space="0" w:color="auto"/>
              <w:tl2br w:val="nil"/>
              <w:tr2bl w:val="nil"/>
            </w:tcBorders>
            <w:vAlign w:val="center"/>
          </w:tcPr>
          <w:p/>
        </w:tc>
      </w:tr>
      <w:tr>
        <w:trPr>
          <w:trHeight w:val="1025"/>
        </w:trPr>
        <w:tc>
          <w:tcPr>
            <w:tcW w:w="1157"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eastAsia="仿宋_GB2312" w:hint="eastAsia"/>
                <w:color w:val="auto"/>
                <w:sz w:val="24"/>
                <w:szCs w:val="24"/>
                <w:lang w:eastAsia="zh-CN"/>
                <w:highlight w:val="auto"/>
              </w:rPr>
            </w:pPr>
            <w:r>
              <w:rPr>
                <w:rFonts w:ascii="仿宋_GB2312" w:hAnsi="仿宋_GB2312" w:hint="eastAsia"/>
                <w:color w:val="auto"/>
                <w:sz w:val="24"/>
                <w:szCs w:val="24"/>
                <w:highlight w:val="auto"/>
              </w:rPr>
              <w:t>工</w:t>
            </w:r>
          </w:p>
          <w:p>
            <w:pPr>
              <w:spacing w:line="240" w:lineRule="exact"/>
              <w:ind w:firstLine="0"/>
              <w:jc w:val="center"/>
              <w:rPr>
                <w:rFonts w:ascii="仿宋_GB2312" w:eastAsia="仿宋_GB2312" w:hint="eastAsia"/>
                <w:color w:val="auto"/>
                <w:sz w:val="24"/>
                <w:szCs w:val="24"/>
                <w:lang w:eastAsia="zh-CN"/>
                <w:highlight w:val="auto"/>
              </w:rPr>
            </w:pPr>
            <w:r>
              <w:rPr>
                <w:rFonts w:ascii="仿宋_GB2312" w:hAnsi="仿宋_GB2312" w:hint="eastAsia"/>
                <w:color w:val="auto"/>
                <w:sz w:val="24"/>
                <w:szCs w:val="24"/>
                <w:highlight w:val="auto"/>
              </w:rPr>
              <w:t>作</w:t>
            </w:r>
          </w:p>
          <w:p>
            <w:pPr>
              <w:spacing w:line="240" w:lineRule="exact"/>
              <w:ind w:firstLine="0"/>
              <w:jc w:val="center"/>
              <w:rPr>
                <w:rFonts w:ascii="仿宋_GB2312" w:eastAsia="仿宋_GB2312" w:hint="eastAsia"/>
                <w:color w:val="auto"/>
                <w:sz w:val="24"/>
                <w:szCs w:val="24"/>
                <w:lang w:eastAsia="zh-CN"/>
                <w:highlight w:val="auto"/>
              </w:rPr>
            </w:pPr>
            <w:r>
              <w:rPr>
                <w:rFonts w:ascii="仿宋_GB2312" w:hAnsi="仿宋_GB2312" w:hint="eastAsia"/>
                <w:color w:val="auto"/>
                <w:sz w:val="24"/>
                <w:szCs w:val="24"/>
                <w:highlight w:val="auto"/>
              </w:rPr>
              <w:t>简</w:t>
            </w:r>
          </w:p>
          <w:p>
            <w:pPr>
              <w:spacing w:line="240" w:lineRule="exact"/>
              <w:ind w:firstLine="0"/>
              <w:jc w:val="center"/>
              <w:rPr>
                <w:rFonts w:ascii="仿宋_GB2312" w:hAnsi="仿宋_GB2312"/>
                <w:color w:val="auto"/>
                <w:sz w:val="22"/>
                <w:highlight w:val="auto"/>
              </w:rPr>
            </w:pPr>
            <w:r>
              <w:rPr>
                <w:rFonts w:ascii="仿宋_GB2312" w:hAnsi="仿宋_GB2312" w:hint="eastAsia"/>
                <w:color w:val="auto"/>
                <w:sz w:val="24"/>
                <w:szCs w:val="24"/>
                <w:highlight w:val="auto"/>
              </w:rPr>
              <w:t>历</w:t>
            </w:r>
          </w:p>
        </w:tc>
        <w:tc>
          <w:tcPr>
            <w:tcW w:w="23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eastAsia="仿宋_GB2312" w:hint="eastAsia"/>
                <w:color w:val="auto"/>
                <w:sz w:val="24"/>
                <w:szCs w:val="24"/>
                <w:lang w:eastAsia="zh-CN"/>
                <w:highlight w:val="auto"/>
              </w:rPr>
            </w:pPr>
            <w:r>
              <w:rPr>
                <w:rFonts w:ascii="仿宋_GB2312" w:hAnsi="仿宋_GB2312" w:hint="eastAsia"/>
                <w:color w:val="auto"/>
                <w:sz w:val="24"/>
                <w:szCs w:val="24"/>
                <w:highlight w:val="auto"/>
              </w:rPr>
              <w:t>有何年何月</w:t>
            </w:r>
          </w:p>
          <w:p>
            <w:pPr>
              <w:spacing w:line="240" w:lineRule="exact"/>
              <w:ind w:firstLine="0"/>
              <w:jc w:val="center"/>
              <w:rPr>
                <w:rFonts w:ascii="仿宋_GB2312" w:hAnsi="仿宋_GB2312"/>
                <w:color w:val="auto"/>
                <w:sz w:val="24"/>
                <w:szCs w:val="24"/>
                <w:highlight w:val="auto"/>
              </w:rPr>
            </w:pPr>
            <w:r>
              <w:rPr>
                <w:rFonts w:ascii="仿宋_GB2312" w:hAnsi="仿宋_GB2312" w:hint="eastAsia"/>
                <w:color w:val="auto"/>
                <w:sz w:val="24"/>
                <w:szCs w:val="24"/>
                <w:highlight w:val="auto"/>
              </w:rPr>
              <w:t>至何年何月</w:t>
            </w:r>
          </w:p>
        </w:tc>
        <w:tc>
          <w:tcPr>
            <w:tcW w:w="5785"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在何单位、从事何工作、任何职受过何种奖励或处分</w:t>
            </w: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3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5785"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3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5785"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3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5785"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3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5785"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3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5785"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3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5785"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3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5785"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3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5785"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3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5785"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3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5785"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3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5785"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3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5785"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1693"/>
        </w:trPr>
        <w:tc>
          <w:tcPr>
            <w:tcW w:w="9256" w:type="dxa"/>
            <w:gridSpan w:val="7"/>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hAnsi="仿宋_GB2312"/>
                <w:color w:val="auto"/>
                <w:sz w:val="24"/>
                <w:highlight w:val="auto"/>
              </w:rPr>
            </w:pPr>
            <w:r>
              <w:rPr>
                <w:rFonts w:ascii="仿宋_GB2312" w:hAnsi="仿宋_GB2312" w:hint="eastAsia"/>
                <w:color w:val="auto"/>
                <w:sz w:val="24"/>
                <w:highlight w:val="auto"/>
              </w:rPr>
              <w:t>申报材料属实。</w:t>
            </w:r>
          </w:p>
          <w:p>
            <w:pPr>
              <w:spacing w:line="240" w:lineRule="exact"/>
              <w:ind w:firstLine="0"/>
              <w:rPr>
                <w:rFonts w:ascii="仿宋_GB2312" w:eastAsia="仿宋_GB2312" w:hint="eastAsia"/>
                <w:color w:val="auto"/>
                <w:sz w:val="24"/>
                <w:szCs w:val="24"/>
                <w:lang w:eastAsia="zh-CN"/>
                <w:highlight w:val="auto"/>
              </w:rPr>
            </w:pPr>
          </w:p>
          <w:p>
            <w:pPr>
              <w:spacing w:line="240" w:lineRule="exact"/>
              <w:ind w:firstLine="0"/>
              <w:rPr>
                <w:rFonts w:ascii="仿宋_GB2312" w:hAnsi="仿宋_GB2312"/>
                <w:color w:val="auto"/>
                <w:sz w:val="22"/>
                <w:highlight w:val="auto"/>
              </w:rPr>
            </w:pPr>
            <w:r>
              <w:rPr>
                <w:rFonts w:ascii="仿宋_GB2312" w:hAnsi="仿宋_GB2312" w:hint="eastAsia"/>
                <w:color w:val="auto"/>
                <w:sz w:val="24"/>
                <w:szCs w:val="24"/>
                <w:highlight w:val="auto"/>
              </w:rPr>
              <w:t xml:space="preserve">本人签字：         </w:t>
            </w:r>
            <w:r>
              <w:rPr>
                <w:rFonts w:ascii="仿宋_GB2312" w:hAnsi="仿宋_GB2312"/>
                <w:color w:val="auto"/>
                <w:sz w:val="24"/>
                <w:szCs w:val="24"/>
                <w:highlight w:val="auto"/>
              </w:rPr>
              <w:t xml:space="preserve">                                </w:t>
            </w:r>
            <w:r>
              <w:rPr>
                <w:rFonts w:ascii="仿宋_GB2312" w:hAnsi="仿宋_GB2312" w:hint="eastAsia"/>
                <w:color w:val="auto"/>
                <w:sz w:val="24"/>
                <w:szCs w:val="24"/>
                <w:highlight w:val="auto"/>
              </w:rPr>
              <w:t>年    月    日</w:t>
            </w:r>
          </w:p>
        </w:tc>
      </w:tr>
    </w:tbl>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ind w:firstLine="0"/>
        <w:jc w:val="center"/>
        <w:rPr>
          <w:rFonts w:ascii="方正小标宋简体" w:eastAsia="方正小标宋简体"/>
          <w:bCs w:val="0"/>
          <w:color w:val="auto"/>
          <w:sz w:val="44"/>
          <w:szCs w:val="44"/>
          <w:highlight w:val="auto"/>
        </w:rPr>
      </w:pPr>
      <w:r>
        <w:rPr>
          <w:rFonts w:ascii="方正小标宋简体" w:eastAsia="方正小标宋简体" w:hint="eastAsia"/>
          <w:bCs w:val="0"/>
          <w:color w:val="auto"/>
          <w:sz w:val="44"/>
          <w:szCs w:val="44"/>
          <w:lang w:val="en-US" w:eastAsia="zh-CN"/>
          <w:highlight w:val="auto"/>
        </w:rPr>
        <w:t xml:space="preserve"> </w:t>
      </w:r>
      <w:r>
        <w:rPr>
          <w:rFonts w:ascii="方正小标宋简体" w:eastAsia="方正小标宋简体"/>
          <w:bCs w:val="0"/>
          <w:color w:val="auto"/>
          <w:sz w:val="44"/>
          <w:szCs w:val="44"/>
          <w:highlight w:val="auto"/>
        </w:rPr>
        <w:t>五</w:t>
      </w:r>
      <w:r>
        <w:rPr>
          <w:rFonts w:ascii="方正小标宋简体" w:eastAsia="方正小标宋简体" w:hint="eastAsia"/>
          <w:bCs w:val="0"/>
          <w:color w:val="auto"/>
          <w:sz w:val="44"/>
          <w:szCs w:val="44"/>
          <w:highlight w:val="auto"/>
        </w:rPr>
        <w:t>、</w:t>
      </w:r>
      <w:r>
        <w:rPr>
          <w:rFonts w:ascii="方正小标宋简体" w:eastAsia="方正小标宋简体"/>
          <w:bCs w:val="0"/>
          <w:color w:val="auto"/>
          <w:sz w:val="44"/>
          <w:szCs w:val="44"/>
          <w:highlight w:val="auto"/>
        </w:rPr>
        <w:t>质量</w:t>
      </w:r>
      <w:r>
        <w:rPr>
          <w:rFonts w:ascii="方正小标宋简体" w:eastAsia="方正小标宋简体" w:hint="eastAsia"/>
          <w:bCs w:val="0"/>
          <w:color w:val="auto"/>
          <w:sz w:val="44"/>
          <w:szCs w:val="44"/>
          <w:highlight w:val="auto"/>
        </w:rPr>
        <w:t>负责人基本情况</w:t>
      </w:r>
    </w:p>
    <w:p>
      <w:pPr>
        <w:spacing w:line="240" w:lineRule="exact"/>
        <w:ind w:firstLine="0"/>
        <w:jc w:val="left"/>
        <w:rPr>
          <w:rFonts w:ascii="楷体_GB2312" w:eastAsia="楷体_GB2312"/>
          <w:b/>
          <w:color w:val="auto"/>
          <w:highlight w:val="auto"/>
        </w:rPr>
      </w:pPr>
    </w:p>
    <w:tbl>
      <w:tblPr>
        <w:jc w:val="center"/>
        <w:tblW w:w="9256"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157"/>
        <w:gridCol w:w="1157"/>
        <w:gridCol w:w="889"/>
        <w:gridCol w:w="1531"/>
        <w:gridCol w:w="1177"/>
        <w:gridCol w:w="1766"/>
        <w:gridCol w:w="1579"/>
      </w:tblGrid>
      <w:tr>
        <w:trPr>
          <w:trHeight w:val="423"/>
        </w:trPr>
        <w:tc>
          <w:tcPr>
            <w:tcW w:w="115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highlight w:val="auto"/>
              </w:rPr>
            </w:pPr>
            <w:r>
              <w:rPr>
                <w:rFonts w:ascii="仿宋_GB2312" w:cs="Lucida Sans" w:hAnsi="仿宋_GB2312" w:hint="eastAsia"/>
                <w:color w:val="auto"/>
                <w:sz w:val="24"/>
                <w:highlight w:val="auto"/>
              </w:rPr>
              <w:t>姓名</w:t>
            </w:r>
          </w:p>
        </w:tc>
        <w:tc>
          <w:tcPr>
            <w:tcW w:w="115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2"/>
                <w:highlight w:val="auto"/>
              </w:rPr>
            </w:pPr>
          </w:p>
        </w:tc>
        <w:tc>
          <w:tcPr>
            <w:tcW w:w="88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highlight w:val="auto"/>
              </w:rPr>
            </w:pPr>
            <w:r>
              <w:rPr>
                <w:rFonts w:ascii="仿宋_GB2312" w:cs="Lucida Sans" w:hAnsi="仿宋_GB2312" w:hint="eastAsia"/>
                <w:color w:val="auto"/>
                <w:sz w:val="24"/>
                <w:highlight w:val="auto"/>
              </w:rPr>
              <w:t>性别</w:t>
            </w:r>
          </w:p>
        </w:tc>
        <w:tc>
          <w:tcPr>
            <w:tcW w:w="153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4"/>
                <w:highlight w:val="auto"/>
              </w:rPr>
            </w:pPr>
          </w:p>
        </w:tc>
        <w:tc>
          <w:tcPr>
            <w:tcW w:w="117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highlight w:val="auto"/>
              </w:rPr>
            </w:pPr>
            <w:r>
              <w:rPr>
                <w:rFonts w:ascii="仿宋_GB2312" w:cs="Lucida Sans" w:hAnsi="仿宋_GB2312" w:hint="eastAsia"/>
                <w:color w:val="auto"/>
                <w:sz w:val="24"/>
                <w:highlight w:val="auto"/>
              </w:rPr>
              <w:t>出生年月</w:t>
            </w:r>
          </w:p>
        </w:tc>
        <w:tc>
          <w:tcPr>
            <w:tcW w:w="1766"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4"/>
                <w:highlight w:val="auto"/>
              </w:rPr>
            </w:pPr>
          </w:p>
        </w:tc>
        <w:tc>
          <w:tcPr>
            <w:tcW w:w="1579"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cs="Lucida Sans" w:hAnsi="仿宋_GB2312"/>
                <w:color w:val="auto"/>
                <w:sz w:val="22"/>
                <w:highlight w:val="auto"/>
              </w:rPr>
            </w:pPr>
            <w:r>
              <w:rPr>
                <w:rFonts w:ascii="仿宋_GB2312" w:cs="Lucida Sans" w:hAnsi="仿宋_GB2312" w:hint="eastAsia"/>
                <w:color w:val="auto"/>
                <w:sz w:val="22"/>
                <w:highlight w:val="auto"/>
              </w:rPr>
              <w:t>照片</w:t>
            </w:r>
          </w:p>
        </w:tc>
      </w:tr>
      <w:tr>
        <w:trPr>
          <w:trHeight w:val="423"/>
        </w:trPr>
        <w:tc>
          <w:tcPr>
            <w:tcW w:w="115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highlight w:val="auto"/>
              </w:rPr>
            </w:pPr>
            <w:r>
              <w:rPr>
                <w:rFonts w:ascii="仿宋_GB2312" w:cs="Lucida Sans" w:hAnsi="仿宋_GB2312" w:hint="eastAsia"/>
                <w:color w:val="auto"/>
                <w:sz w:val="24"/>
                <w:highlight w:val="auto"/>
              </w:rPr>
              <w:t>职务</w:t>
            </w:r>
          </w:p>
        </w:tc>
        <w:tc>
          <w:tcPr>
            <w:tcW w:w="115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2"/>
                <w:highlight w:val="auto"/>
              </w:rPr>
            </w:pPr>
          </w:p>
        </w:tc>
        <w:tc>
          <w:tcPr>
            <w:tcW w:w="88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highlight w:val="auto"/>
              </w:rPr>
            </w:pPr>
            <w:r>
              <w:rPr>
                <w:rFonts w:ascii="仿宋_GB2312" w:cs="Lucida Sans" w:hAnsi="仿宋_GB2312" w:hint="eastAsia"/>
                <w:color w:val="auto"/>
                <w:sz w:val="24"/>
                <w:highlight w:val="auto"/>
              </w:rPr>
              <w:t>职称</w:t>
            </w:r>
          </w:p>
        </w:tc>
        <w:tc>
          <w:tcPr>
            <w:tcW w:w="153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4"/>
                <w:highlight w:val="auto"/>
              </w:rPr>
            </w:pPr>
          </w:p>
        </w:tc>
        <w:tc>
          <w:tcPr>
            <w:tcW w:w="117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highlight w:val="auto"/>
              </w:rPr>
            </w:pPr>
            <w:r>
              <w:rPr>
                <w:rFonts w:ascii="仿宋_GB2312" w:cs="Lucida Sans" w:hAnsi="仿宋_GB2312" w:hint="eastAsia"/>
                <w:color w:val="auto"/>
                <w:sz w:val="24"/>
                <w:highlight w:val="auto"/>
              </w:rPr>
              <w:t>学历</w:t>
            </w:r>
          </w:p>
        </w:tc>
        <w:tc>
          <w:tcPr>
            <w:tcW w:w="1766"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4"/>
                <w:highlight w:val="auto"/>
              </w:rPr>
            </w:pPr>
          </w:p>
        </w:tc>
        <w:tc>
          <w:tcPr>
            <w:tcW w:w="1579" w:type="dxa"/>
            <w:vMerge/>
            <w:tcBorders>
              <w:top w:val="single" w:sz="6" w:space="0" w:color="auto"/>
              <w:left w:val="single" w:sz="6" w:space="0" w:color="auto"/>
              <w:bottom w:val="single" w:sz="6" w:space="0" w:color="auto"/>
              <w:right w:val="single" w:sz="6" w:space="0" w:color="auto"/>
              <w:tl2br w:val="nil"/>
              <w:tr2bl w:val="nil"/>
            </w:tcBorders>
            <w:vAlign w:val="center"/>
          </w:tcPr>
          <w:p/>
        </w:tc>
      </w:tr>
      <w:tr>
        <w:trPr>
          <w:trHeight w:val="659"/>
        </w:trPr>
        <w:tc>
          <w:tcPr>
            <w:tcW w:w="2314"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何时从何校毕业（按最高学历填写）</w:t>
            </w:r>
          </w:p>
        </w:tc>
        <w:tc>
          <w:tcPr>
            <w:tcW w:w="536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4"/>
                <w:szCs w:val="24"/>
                <w:highlight w:val="auto"/>
              </w:rPr>
            </w:pPr>
          </w:p>
        </w:tc>
        <w:tc>
          <w:tcPr>
            <w:tcW w:w="1579" w:type="dxa"/>
            <w:vMerge/>
            <w:tcBorders>
              <w:top w:val="single" w:sz="6" w:space="0" w:color="auto"/>
              <w:left w:val="single" w:sz="6" w:space="0" w:color="auto"/>
              <w:bottom w:val="single" w:sz="6" w:space="0" w:color="auto"/>
              <w:right w:val="single" w:sz="6" w:space="0" w:color="auto"/>
              <w:tl2br w:val="nil"/>
              <w:tr2bl w:val="nil"/>
            </w:tcBorders>
            <w:vAlign w:val="center"/>
          </w:tcPr>
          <w:p/>
        </w:tc>
      </w:tr>
      <w:tr>
        <w:trPr>
          <w:trHeight w:val="846"/>
        </w:trPr>
        <w:tc>
          <w:tcPr>
            <w:tcW w:w="115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检测工作管理资历</w:t>
            </w:r>
          </w:p>
        </w:tc>
        <w:tc>
          <w:tcPr>
            <w:tcW w:w="115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4"/>
                <w:szCs w:val="24"/>
                <w:highlight w:val="auto"/>
              </w:rPr>
            </w:pPr>
          </w:p>
        </w:tc>
        <w:tc>
          <w:tcPr>
            <w:tcW w:w="88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办公电话</w:t>
            </w:r>
          </w:p>
        </w:tc>
        <w:tc>
          <w:tcPr>
            <w:tcW w:w="153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8"/>
                <w:szCs w:val="28"/>
                <w:highlight w:val="auto"/>
              </w:rPr>
            </w:pPr>
          </w:p>
        </w:tc>
        <w:tc>
          <w:tcPr>
            <w:tcW w:w="117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移动电话</w:t>
            </w:r>
          </w:p>
        </w:tc>
        <w:tc>
          <w:tcPr>
            <w:tcW w:w="1766"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8"/>
                <w:szCs w:val="28"/>
                <w:highlight w:val="auto"/>
              </w:rPr>
            </w:pPr>
          </w:p>
        </w:tc>
        <w:tc>
          <w:tcPr>
            <w:tcW w:w="1579" w:type="dxa"/>
            <w:vMerge/>
            <w:tcBorders>
              <w:top w:val="single" w:sz="6" w:space="0" w:color="auto"/>
              <w:left w:val="single" w:sz="6" w:space="0" w:color="auto"/>
              <w:bottom w:val="single" w:sz="6" w:space="0" w:color="auto"/>
              <w:right w:val="single" w:sz="6" w:space="0" w:color="auto"/>
              <w:tl2br w:val="nil"/>
              <w:tr2bl w:val="nil"/>
            </w:tcBorders>
            <w:vAlign w:val="center"/>
          </w:tcPr>
          <w:p/>
        </w:tc>
      </w:tr>
      <w:tr>
        <w:trPr>
          <w:trHeight w:val="1025"/>
        </w:trPr>
        <w:tc>
          <w:tcPr>
            <w:tcW w:w="1157"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eastAsia="仿宋_GB2312" w:hint="eastAsia"/>
                <w:color w:val="auto"/>
                <w:sz w:val="24"/>
                <w:szCs w:val="24"/>
                <w:lang w:eastAsia="zh-CN"/>
                <w:highlight w:val="auto"/>
              </w:rPr>
            </w:pPr>
            <w:r>
              <w:rPr>
                <w:rFonts w:ascii="仿宋_GB2312" w:hAnsi="仿宋_GB2312" w:hint="eastAsia"/>
                <w:color w:val="auto"/>
                <w:sz w:val="24"/>
                <w:szCs w:val="24"/>
                <w:highlight w:val="auto"/>
              </w:rPr>
              <w:t>工</w:t>
            </w:r>
          </w:p>
          <w:p>
            <w:pPr>
              <w:spacing w:line="240" w:lineRule="exact"/>
              <w:ind w:firstLine="0"/>
              <w:jc w:val="center"/>
              <w:rPr>
                <w:rFonts w:ascii="仿宋_GB2312" w:eastAsia="仿宋_GB2312" w:hint="eastAsia"/>
                <w:color w:val="auto"/>
                <w:sz w:val="24"/>
                <w:szCs w:val="24"/>
                <w:lang w:eastAsia="zh-CN"/>
                <w:highlight w:val="auto"/>
              </w:rPr>
            </w:pPr>
            <w:r>
              <w:rPr>
                <w:rFonts w:ascii="仿宋_GB2312" w:hAnsi="仿宋_GB2312" w:hint="eastAsia"/>
                <w:color w:val="auto"/>
                <w:sz w:val="24"/>
                <w:szCs w:val="24"/>
                <w:highlight w:val="auto"/>
              </w:rPr>
              <w:t>作</w:t>
            </w:r>
          </w:p>
          <w:p>
            <w:pPr>
              <w:spacing w:line="240" w:lineRule="exact"/>
              <w:ind w:firstLine="0"/>
              <w:jc w:val="center"/>
              <w:rPr>
                <w:rFonts w:ascii="仿宋_GB2312" w:eastAsia="仿宋_GB2312" w:hint="eastAsia"/>
                <w:color w:val="auto"/>
                <w:sz w:val="24"/>
                <w:szCs w:val="24"/>
                <w:lang w:eastAsia="zh-CN"/>
                <w:highlight w:val="auto"/>
              </w:rPr>
            </w:pPr>
            <w:r>
              <w:rPr>
                <w:rFonts w:ascii="仿宋_GB2312" w:hAnsi="仿宋_GB2312" w:hint="eastAsia"/>
                <w:color w:val="auto"/>
                <w:sz w:val="24"/>
                <w:szCs w:val="24"/>
                <w:highlight w:val="auto"/>
              </w:rPr>
              <w:t>简</w:t>
            </w:r>
          </w:p>
          <w:p>
            <w:pPr>
              <w:spacing w:line="240" w:lineRule="exact"/>
              <w:ind w:firstLine="0"/>
              <w:jc w:val="center"/>
              <w:rPr>
                <w:rFonts w:ascii="仿宋_GB2312" w:hAnsi="仿宋_GB2312"/>
                <w:color w:val="auto"/>
                <w:sz w:val="22"/>
                <w:highlight w:val="auto"/>
              </w:rPr>
            </w:pPr>
            <w:r>
              <w:rPr>
                <w:rFonts w:ascii="仿宋_GB2312" w:hAnsi="仿宋_GB2312" w:hint="eastAsia"/>
                <w:color w:val="auto"/>
                <w:sz w:val="24"/>
                <w:szCs w:val="24"/>
                <w:highlight w:val="auto"/>
              </w:rPr>
              <w:t>历</w:t>
            </w:r>
          </w:p>
        </w:tc>
        <w:tc>
          <w:tcPr>
            <w:tcW w:w="2046"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eastAsia="仿宋_GB2312" w:hint="eastAsia"/>
                <w:color w:val="auto"/>
                <w:sz w:val="24"/>
                <w:szCs w:val="24"/>
                <w:lang w:eastAsia="zh-CN"/>
                <w:highlight w:val="auto"/>
              </w:rPr>
            </w:pPr>
            <w:r>
              <w:rPr>
                <w:rFonts w:ascii="仿宋_GB2312" w:hAnsi="仿宋_GB2312" w:hint="eastAsia"/>
                <w:color w:val="auto"/>
                <w:sz w:val="24"/>
                <w:szCs w:val="24"/>
                <w:highlight w:val="auto"/>
              </w:rPr>
              <w:t>有何年何月</w:t>
            </w:r>
          </w:p>
          <w:p>
            <w:pPr>
              <w:spacing w:line="240" w:lineRule="exact"/>
              <w:ind w:firstLine="0"/>
              <w:jc w:val="center"/>
              <w:rPr>
                <w:rFonts w:ascii="仿宋_GB2312" w:hAnsi="仿宋_GB2312"/>
                <w:color w:val="auto"/>
                <w:sz w:val="22"/>
                <w:highlight w:val="auto"/>
              </w:rPr>
            </w:pPr>
            <w:r>
              <w:rPr>
                <w:rFonts w:ascii="仿宋_GB2312" w:hAnsi="仿宋_GB2312" w:hint="eastAsia"/>
                <w:color w:val="auto"/>
                <w:sz w:val="24"/>
                <w:szCs w:val="24"/>
                <w:highlight w:val="auto"/>
              </w:rPr>
              <w:t>至何年何月</w:t>
            </w:r>
          </w:p>
        </w:tc>
        <w:tc>
          <w:tcPr>
            <w:tcW w:w="605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r>
              <w:rPr>
                <w:rFonts w:ascii="仿宋_GB2312" w:cs="Lucida Sans" w:hAnsi="仿宋_GB2312" w:hint="eastAsia"/>
                <w:color w:val="auto"/>
                <w:sz w:val="24"/>
                <w:szCs w:val="24"/>
                <w:highlight w:val="auto"/>
              </w:rPr>
              <w:t>在何单位、从事何工作、任何职受过何种奖励或处分</w:t>
            </w: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046"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605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046"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605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046"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605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046"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605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046"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605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046"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605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046"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605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046"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605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046"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605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046"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605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046"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605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423"/>
        </w:trPr>
        <w:tc>
          <w:tcPr>
            <w:tcW w:w="115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046"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c>
          <w:tcPr>
            <w:tcW w:w="6053"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2"/>
                <w:highlight w:val="auto"/>
              </w:rPr>
            </w:pPr>
          </w:p>
        </w:tc>
      </w:tr>
      <w:tr>
        <w:trPr>
          <w:trHeight w:val="1693"/>
        </w:trPr>
        <w:tc>
          <w:tcPr>
            <w:tcW w:w="9256" w:type="dxa"/>
            <w:gridSpan w:val="7"/>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hAnsi="仿宋_GB2312"/>
                <w:color w:val="auto"/>
                <w:sz w:val="24"/>
                <w:highlight w:val="auto"/>
              </w:rPr>
            </w:pPr>
            <w:r>
              <w:rPr>
                <w:rFonts w:ascii="仿宋_GB2312" w:hAnsi="仿宋_GB2312" w:hint="eastAsia"/>
                <w:color w:val="auto"/>
                <w:sz w:val="24"/>
                <w:highlight w:val="auto"/>
              </w:rPr>
              <w:t>申报材料属实。</w:t>
            </w:r>
          </w:p>
          <w:p>
            <w:pPr>
              <w:spacing w:line="240" w:lineRule="exact"/>
              <w:ind w:firstLine="0"/>
              <w:rPr>
                <w:rFonts w:ascii="仿宋_GB2312" w:eastAsia="仿宋_GB2312" w:hint="eastAsia"/>
                <w:color w:val="auto"/>
                <w:sz w:val="24"/>
                <w:szCs w:val="24"/>
                <w:lang w:eastAsia="zh-CN"/>
                <w:highlight w:val="auto"/>
              </w:rPr>
            </w:pPr>
          </w:p>
          <w:p>
            <w:pPr>
              <w:spacing w:line="240" w:lineRule="exact"/>
              <w:ind w:firstLine="0"/>
              <w:rPr>
                <w:rFonts w:ascii="仿宋_GB2312" w:hAnsi="仿宋_GB2312"/>
                <w:color w:val="auto"/>
                <w:sz w:val="22"/>
                <w:highlight w:val="auto"/>
              </w:rPr>
            </w:pPr>
            <w:r>
              <w:rPr>
                <w:rFonts w:ascii="仿宋_GB2312" w:hAnsi="仿宋_GB2312" w:hint="eastAsia"/>
                <w:color w:val="auto"/>
                <w:sz w:val="24"/>
                <w:szCs w:val="24"/>
                <w:highlight w:val="auto"/>
              </w:rPr>
              <w:t xml:space="preserve">本人签字：        </w:t>
            </w:r>
            <w:r>
              <w:rPr>
                <w:rFonts w:ascii="仿宋_GB2312" w:hAnsi="仿宋_GB2312"/>
                <w:color w:val="auto"/>
                <w:sz w:val="24"/>
                <w:szCs w:val="24"/>
                <w:highlight w:val="auto"/>
              </w:rPr>
              <w:t xml:space="preserve">                               </w:t>
            </w:r>
            <w:r>
              <w:rPr>
                <w:rFonts w:ascii="仿宋_GB2312" w:hAnsi="仿宋_GB2312" w:hint="eastAsia"/>
                <w:color w:val="auto"/>
                <w:sz w:val="24"/>
                <w:szCs w:val="24"/>
                <w:highlight w:val="auto"/>
              </w:rPr>
              <w:t xml:space="preserve"> 年    月    日</w:t>
            </w:r>
          </w:p>
        </w:tc>
      </w:tr>
    </w:tbl>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sectPr>
          <w:footerReference w:type="default" r:id="rId7"/>
          <w:pgSz w:w="11901" w:h="16840"/>
          <w:pgMar w:top="1440" w:right="1797" w:bottom="1440" w:left="1797" w:header="851" w:footer="992" w:gutter="0"/>
          <w:docGrid w:type="lines" w:linePitch="312" w:charSpace="-4300"/>
        </w:sectPr>
      </w:pPr>
    </w:p>
    <w:p>
      <w:pPr>
        <w:ind w:firstLine="0"/>
        <w:jc w:val="center"/>
        <w:rPr>
          <w:rFonts w:ascii="方正小标宋简体" w:eastAsia="方正小标宋简体"/>
          <w:bCs w:val="0"/>
          <w:color w:val="auto"/>
          <w:sz w:val="44"/>
          <w:szCs w:val="44"/>
          <w:highlight w:val="auto"/>
        </w:rPr>
      </w:pPr>
      <w:r>
        <w:rPr>
          <w:rFonts w:ascii="方正小标宋简体" w:eastAsia="方正小标宋简体" w:hint="eastAsia"/>
          <w:bCs w:val="0"/>
          <w:color w:val="auto"/>
          <w:sz w:val="44"/>
          <w:szCs w:val="44"/>
          <w:highlight w:val="auto"/>
        </w:rPr>
        <w:t>六、注册人员情况一览表</w:t>
      </w: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tbl>
      <w:tblPr>
        <w:jc w:val="center"/>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696"/>
        <w:gridCol w:w="696"/>
        <w:gridCol w:w="1896"/>
        <w:gridCol w:w="696"/>
        <w:gridCol w:w="1176"/>
        <w:gridCol w:w="696"/>
        <w:gridCol w:w="2616"/>
        <w:gridCol w:w="1656"/>
        <w:gridCol w:w="696"/>
      </w:tblGrid>
      <w:tr>
        <w:trPr>
          <w:trHeight w:val="809"/>
        </w:trPr>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序号</w:t>
            </w: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姓名</w:t>
            </w: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职业资格证书号</w:t>
            </w: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职称</w:t>
            </w: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职称专业</w:t>
            </w: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学历</w:t>
            </w: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从事检测相关工作年限</w:t>
            </w: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从事检测专项</w:t>
            </w:r>
          </w:p>
        </w:tc>
        <w:tc>
          <w:tcPr>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备注</w:t>
            </w:r>
          </w:p>
        </w:tc>
      </w:tr>
      <w:tr>
        <w:trPr>
          <w:trHeight w:val="481"/>
        </w:trPr>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1</w:t>
            </w: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eastAsia="宋体"/>
                <w:color w:val="auto"/>
                <w:sz w:val="24"/>
                <w:szCs w:val="24"/>
                <w:highlight w:val="auto"/>
              </w:rPr>
            </w:pPr>
          </w:p>
        </w:tc>
      </w:tr>
      <w:tr>
        <w:trPr>
          <w:trHeight w:val="481"/>
        </w:trPr>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2</w:t>
            </w: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eastAsia="宋体"/>
                <w:color w:val="auto"/>
                <w:sz w:val="24"/>
                <w:szCs w:val="24"/>
                <w:highlight w:val="auto"/>
              </w:rPr>
            </w:pPr>
          </w:p>
        </w:tc>
      </w:tr>
      <w:tr>
        <w:trPr>
          <w:trHeight w:val="481"/>
        </w:trPr>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3</w:t>
            </w: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eastAsia="宋体"/>
                <w:color w:val="auto"/>
                <w:sz w:val="24"/>
                <w:szCs w:val="24"/>
                <w:highlight w:val="auto"/>
              </w:rPr>
            </w:pPr>
          </w:p>
        </w:tc>
      </w:tr>
      <w:tr>
        <w:trPr>
          <w:trHeight w:val="481"/>
        </w:trPr>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4</w:t>
            </w: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eastAsia="宋体"/>
                <w:color w:val="auto"/>
                <w:sz w:val="24"/>
                <w:szCs w:val="24"/>
                <w:highlight w:val="auto"/>
              </w:rPr>
            </w:pPr>
          </w:p>
        </w:tc>
      </w:tr>
      <w:tr>
        <w:trPr>
          <w:trHeight w:val="481"/>
        </w:trPr>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5</w:t>
            </w: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eastAsia="宋体"/>
                <w:color w:val="auto"/>
                <w:sz w:val="24"/>
                <w:szCs w:val="24"/>
                <w:highlight w:val="auto"/>
              </w:rPr>
            </w:pPr>
          </w:p>
        </w:tc>
      </w:tr>
      <w:tr>
        <w:trPr>
          <w:trHeight w:val="481"/>
        </w:trPr>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6</w:t>
            </w: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eastAsia="宋体"/>
                <w:color w:val="auto"/>
                <w:sz w:val="24"/>
                <w:szCs w:val="24"/>
                <w:highlight w:val="auto"/>
              </w:rPr>
            </w:pPr>
          </w:p>
        </w:tc>
      </w:tr>
      <w:tr>
        <w:trPr>
          <w:trHeight w:val="481"/>
        </w:trPr>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7</w:t>
            </w: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eastAsia="宋体"/>
                <w:color w:val="auto"/>
                <w:sz w:val="24"/>
                <w:szCs w:val="24"/>
                <w:highlight w:val="auto"/>
              </w:rPr>
            </w:pPr>
          </w:p>
        </w:tc>
      </w:tr>
      <w:tr>
        <w:trPr>
          <w:trHeight w:val="481"/>
        </w:trPr>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8</w:t>
            </w: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eastAsia="宋体"/>
                <w:color w:val="auto"/>
                <w:sz w:val="24"/>
                <w:szCs w:val="24"/>
                <w:highlight w:val="auto"/>
              </w:rPr>
            </w:pPr>
          </w:p>
        </w:tc>
      </w:tr>
      <w:tr>
        <w:trPr>
          <w:trHeight w:val="481"/>
        </w:trPr>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9</w:t>
            </w: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eastAsia="宋体"/>
                <w:color w:val="auto"/>
                <w:sz w:val="24"/>
                <w:szCs w:val="24"/>
                <w:highlight w:val="auto"/>
              </w:rPr>
            </w:pPr>
          </w:p>
        </w:tc>
      </w:tr>
      <w:tr>
        <w:trPr>
          <w:trHeight w:val="481"/>
        </w:trPr>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w:t>
            </w: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eastAsia="宋体"/>
                <w:color w:val="auto"/>
                <w:sz w:val="24"/>
                <w:szCs w:val="24"/>
                <w:highlight w:val="auto"/>
              </w:rPr>
            </w:pPr>
          </w:p>
        </w:tc>
        <w:tc>
          <w:tcPr>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eastAsia="宋体"/>
                <w:color w:val="auto"/>
                <w:sz w:val="24"/>
                <w:szCs w:val="24"/>
                <w:highlight w:val="auto"/>
              </w:rPr>
            </w:pPr>
          </w:p>
        </w:tc>
      </w:tr>
    </w:tbl>
    <w:p>
      <w:pPr>
        <w:bidi w:val="0"/>
        <w:rPr>
          <w:rFonts w:hint="eastAsia"/>
        </w:rPr>
      </w:pPr>
    </w:p>
    <w:p>
      <w:pPr>
        <w:bidi w:val="0"/>
        <w:rPr>
          <w:rFonts w:hint="eastAsia"/>
        </w:rPr>
      </w:pPr>
    </w:p>
    <w:p>
      <w:pPr>
        <w:pStyle w:val="1"/>
        <w:jc w:val="center"/>
        <w:rPr>
          <w:rFonts w:ascii="方正小标宋简体" w:eastAsia="方正小标宋简体"/>
          <w:b w:val="0"/>
          <w:bCs w:val="0"/>
          <w:color w:val="auto"/>
          <w:highlight w:val="auto"/>
        </w:rPr>
      </w:pPr>
      <w:r>
        <w:rPr>
          <w:rFonts w:ascii="方正小标宋简体" w:eastAsia="方正小标宋简体" w:hint="eastAsia"/>
          <w:b w:val="0"/>
          <w:bCs w:val="0"/>
          <w:color w:val="auto"/>
          <w:highlight w:val="auto"/>
        </w:rPr>
        <w:t>七、质量</w:t>
      </w:r>
      <w:r>
        <w:rPr>
          <w:rFonts w:ascii="方正小标宋简体" w:eastAsia="方正小标宋简体"/>
          <w:b w:val="0"/>
          <w:bCs w:val="0"/>
          <w:color w:val="auto"/>
          <w:highlight w:val="auto"/>
        </w:rPr>
        <w:t>检测人员情况一览表</w:t>
      </w:r>
    </w:p>
    <w:p>
      <w:pPr>
        <w:spacing w:line="240" w:lineRule="exact"/>
        <w:ind w:firstLine="0"/>
        <w:jc w:val="left"/>
        <w:rPr>
          <w:rFonts w:ascii="楷体_GB2312" w:eastAsia="楷体_GB2312"/>
          <w:b/>
          <w:color w:val="auto"/>
          <w:highlight w:val="auto"/>
        </w:rPr>
      </w:pPr>
    </w:p>
    <w:tbl>
      <w:tblPr>
        <w:jc w:val="left"/>
        <w:tblInd w:w="-357" w:type="dxa"/>
        <w:tblW w:w="14389"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797"/>
        <w:gridCol w:w="1125"/>
        <w:gridCol w:w="710"/>
        <w:gridCol w:w="769"/>
        <w:gridCol w:w="1087"/>
        <w:gridCol w:w="900"/>
        <w:gridCol w:w="975"/>
        <w:gridCol w:w="1500"/>
        <w:gridCol w:w="1687"/>
        <w:gridCol w:w="1275"/>
        <w:gridCol w:w="1332"/>
        <w:gridCol w:w="1332"/>
        <w:gridCol w:w="900"/>
      </w:tblGrid>
      <w:tr>
        <w:trPr>
          <w:trHeight w:val="539"/>
        </w:trPr>
        <w:tc>
          <w:tcPr>
            <w:tcW w:w="79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序号</w:t>
            </w:r>
          </w:p>
        </w:tc>
        <w:tc>
          <w:tcPr>
            <w:tcW w:w="112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姓名</w:t>
            </w:r>
          </w:p>
        </w:tc>
        <w:tc>
          <w:tcPr>
            <w:tcW w:w="71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性别</w:t>
            </w:r>
          </w:p>
        </w:tc>
        <w:tc>
          <w:tcPr>
            <w:tcW w:w="76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年龄</w:t>
            </w:r>
          </w:p>
        </w:tc>
        <w:tc>
          <w:tcPr>
            <w:tcW w:w="10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学历</w:t>
            </w:r>
          </w:p>
        </w:tc>
        <w:tc>
          <w:tcPr>
            <w:tcW w:w="9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专业</w:t>
            </w:r>
          </w:p>
        </w:tc>
        <w:tc>
          <w:tcPr>
            <w:tcW w:w="9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职称</w:t>
            </w:r>
          </w:p>
        </w:tc>
        <w:tc>
          <w:tcPr>
            <w:tcW w:w="15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职称证书号</w:t>
            </w:r>
          </w:p>
        </w:tc>
        <w:tc>
          <w:tcPr>
            <w:tcW w:w="16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身份证号码</w:t>
            </w: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从事检测专项资质</w:t>
            </w:r>
          </w:p>
        </w:tc>
        <w:tc>
          <w:tcPr>
            <w:tcW w:w="133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从事检测工作年限</w:t>
            </w:r>
          </w:p>
        </w:tc>
        <w:tc>
          <w:tcPr>
            <w:tcW w:w="133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所在检测场所地址</w:t>
            </w:r>
          </w:p>
        </w:tc>
        <w:tc>
          <w:tcPr>
            <w:tcW w:w="9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备注</w:t>
            </w:r>
          </w:p>
        </w:tc>
      </w:tr>
      <w:tr>
        <w:trPr>
          <w:trHeight w:val="402"/>
        </w:trPr>
        <w:tc>
          <w:tcPr>
            <w:tcW w:w="79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1</w:t>
            </w:r>
          </w:p>
        </w:tc>
        <w:tc>
          <w:tcPr>
            <w:tcW w:w="112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71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76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0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5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6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33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33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r>
      <w:tr>
        <w:trPr>
          <w:trHeight w:val="402"/>
        </w:trPr>
        <w:tc>
          <w:tcPr>
            <w:tcW w:w="79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2</w:t>
            </w:r>
          </w:p>
        </w:tc>
        <w:tc>
          <w:tcPr>
            <w:tcW w:w="112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71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76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0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5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6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33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33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r>
      <w:tr>
        <w:trPr>
          <w:trHeight w:val="402"/>
        </w:trPr>
        <w:tc>
          <w:tcPr>
            <w:tcW w:w="79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3</w:t>
            </w:r>
          </w:p>
        </w:tc>
        <w:tc>
          <w:tcPr>
            <w:tcW w:w="112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71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76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0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5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6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33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33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r>
      <w:tr>
        <w:trPr>
          <w:trHeight w:val="402"/>
        </w:trPr>
        <w:tc>
          <w:tcPr>
            <w:tcW w:w="79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4</w:t>
            </w:r>
          </w:p>
        </w:tc>
        <w:tc>
          <w:tcPr>
            <w:tcW w:w="112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71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76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0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5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6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33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33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r>
      <w:tr>
        <w:trPr>
          <w:trHeight w:val="402"/>
        </w:trPr>
        <w:tc>
          <w:tcPr>
            <w:tcW w:w="79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5</w:t>
            </w:r>
          </w:p>
        </w:tc>
        <w:tc>
          <w:tcPr>
            <w:tcW w:w="112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71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76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0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5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6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33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33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r>
      <w:tr>
        <w:trPr>
          <w:trHeight w:val="402"/>
        </w:trPr>
        <w:tc>
          <w:tcPr>
            <w:tcW w:w="79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6</w:t>
            </w:r>
          </w:p>
        </w:tc>
        <w:tc>
          <w:tcPr>
            <w:tcW w:w="112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71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76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0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5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6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33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33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r>
      <w:tr>
        <w:trPr>
          <w:trHeight w:val="402"/>
        </w:trPr>
        <w:tc>
          <w:tcPr>
            <w:tcW w:w="79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7</w:t>
            </w:r>
          </w:p>
        </w:tc>
        <w:tc>
          <w:tcPr>
            <w:tcW w:w="112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71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76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0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5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6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33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33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r>
      <w:tr>
        <w:trPr>
          <w:trHeight w:val="402"/>
        </w:trPr>
        <w:tc>
          <w:tcPr>
            <w:tcW w:w="79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8</w:t>
            </w:r>
          </w:p>
        </w:tc>
        <w:tc>
          <w:tcPr>
            <w:tcW w:w="112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71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76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0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5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6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33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33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r>
      <w:tr>
        <w:trPr>
          <w:trHeight w:val="402"/>
        </w:trPr>
        <w:tc>
          <w:tcPr>
            <w:tcW w:w="79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9</w:t>
            </w:r>
          </w:p>
        </w:tc>
        <w:tc>
          <w:tcPr>
            <w:tcW w:w="112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71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76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0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5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6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33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33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r>
      <w:tr>
        <w:trPr>
          <w:trHeight w:val="402"/>
        </w:trPr>
        <w:tc>
          <w:tcPr>
            <w:tcW w:w="79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w:t>
            </w:r>
          </w:p>
        </w:tc>
        <w:tc>
          <w:tcPr>
            <w:tcW w:w="112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71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76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0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5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6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2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33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133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c>
          <w:tcPr>
            <w:tcW w:w="9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szCs w:val="24"/>
                <w:highlight w:val="auto"/>
              </w:rPr>
            </w:pPr>
          </w:p>
        </w:tc>
      </w:tr>
    </w:tbl>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pStyle w:val="2"/>
        <w:jc w:val="center"/>
        <w:rPr>
          <w:rFonts w:ascii="方正小标宋简体" w:eastAsia="方正小标宋简体" w:hint="eastAsia"/>
          <w:b w:val="0"/>
          <w:bCs w:val="0"/>
          <w:color w:val="auto"/>
          <w:sz w:val="44"/>
          <w:szCs w:val="44"/>
          <w:highlight w:val="auto"/>
        </w:rPr>
      </w:pPr>
      <w:r>
        <w:rPr>
          <w:rFonts w:ascii="方正小标宋简体" w:eastAsia="方正小标宋简体" w:hint="eastAsia"/>
          <w:b w:val="0"/>
          <w:bCs w:val="0"/>
          <w:color w:val="auto"/>
          <w:sz w:val="44"/>
          <w:szCs w:val="44"/>
          <w:highlight w:val="auto"/>
        </w:rPr>
        <w:t>八、主要仪器设备（检测项目）及其检定/校准一览表</w:t>
      </w:r>
    </w:p>
    <w:tbl>
      <w:tblPr>
        <w:tblpPr w:leftFromText="180" w:rightFromText="180" w:vertAnchor="text" w:horzAnchor="page" w:tblpX="774" w:tblpY="96"/>
        <w:tblOverlap w:val="never"/>
        <w:tblW w:w="15194"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702"/>
        <w:gridCol w:w="3917"/>
        <w:gridCol w:w="1155"/>
        <w:gridCol w:w="1155"/>
        <w:gridCol w:w="1335"/>
        <w:gridCol w:w="1155"/>
        <w:gridCol w:w="1155"/>
        <w:gridCol w:w="1155"/>
        <w:gridCol w:w="1155"/>
        <w:gridCol w:w="1155"/>
        <w:gridCol w:w="1155"/>
      </w:tblGrid>
      <w:tr>
        <w:trPr>
          <w:trHeight w:val="284"/>
        </w:trPr>
        <w:tc>
          <w:tcPr>
            <w:tcW w:w="702"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序号</w:t>
            </w:r>
          </w:p>
        </w:tc>
        <w:tc>
          <w:tcPr>
            <w:tcW w:w="3917"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hint="eastAsia"/>
                <w:color w:val="auto"/>
                <w:sz w:val="24"/>
                <w:szCs w:val="24"/>
                <w:lang w:eastAsia="zh-CN"/>
                <w:highlight w:val="auto"/>
              </w:rPr>
            </w:pPr>
            <w:r>
              <w:rPr>
                <w:rFonts w:ascii="仿宋_GB2312" w:hAnsi="仿宋_GB2312" w:hint="eastAsia"/>
                <w:color w:val="auto"/>
                <w:sz w:val="24"/>
                <w:szCs w:val="24"/>
                <w:highlight w:val="auto"/>
              </w:rPr>
              <w:t>主要仪器设备</w:t>
            </w:r>
          </w:p>
          <w:p>
            <w:pPr>
              <w:spacing w:line="240" w:lineRule="exact"/>
              <w:jc w:val="center"/>
              <w:rPr>
                <w:rFonts w:ascii="仿宋_GB2312" w:hAnsi="仿宋_GB2312"/>
                <w:color w:val="auto"/>
                <w:sz w:val="24"/>
                <w:szCs w:val="24"/>
                <w:highlight w:val="auto"/>
              </w:rPr>
            </w:pPr>
            <w:r>
              <w:rPr>
                <w:rFonts w:ascii="仿宋_GB2312" w:hAnsi="仿宋_GB2312" w:hint="eastAsia"/>
                <w:color w:val="auto"/>
                <w:sz w:val="24"/>
                <w:szCs w:val="24"/>
                <w:highlight w:val="auto"/>
              </w:rPr>
              <w:t>名称/型号/规格</w:t>
            </w:r>
          </w:p>
        </w:tc>
        <w:tc>
          <w:tcPr>
            <w:tcW w:w="2310"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技术指标</w:t>
            </w:r>
          </w:p>
        </w:tc>
        <w:tc>
          <w:tcPr>
            <w:tcW w:w="1335"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检定/校准日期</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有效日期</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自检/校项目</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自检/校规范名称及编号</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检测项目</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检测场所地址</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备注</w:t>
            </w:r>
          </w:p>
        </w:tc>
      </w:tr>
      <w:tr>
        <w:trPr>
          <w:trHeight w:val="809"/>
        </w:trPr>
        <w:tc>
          <w:tcPr>
            <w:tcW w:w="702"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391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测量范围</w:t>
            </w: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hAnsi="仿宋_GB2312"/>
                <w:color w:val="auto"/>
                <w:sz w:val="24"/>
                <w:szCs w:val="24"/>
                <w:highlight w:val="auto"/>
              </w:rPr>
            </w:pPr>
            <w:r>
              <w:rPr>
                <w:rFonts w:ascii="仿宋_GB2312" w:hAnsi="仿宋_GB2312" w:hint="eastAsia"/>
                <w:color w:val="auto"/>
                <w:sz w:val="24"/>
                <w:szCs w:val="24"/>
                <w:highlight w:val="auto"/>
              </w:rPr>
              <w:t>准确度等级/不确定度</w:t>
            </w:r>
          </w:p>
        </w:tc>
        <w:tc>
          <w:tcPr>
            <w:tcW w:w="133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15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15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15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15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15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155" w:type="dxa"/>
            <w:vMerge/>
            <w:tcBorders>
              <w:top w:val="single" w:sz="6" w:space="0" w:color="auto"/>
              <w:left w:val="single" w:sz="6" w:space="0" w:color="auto"/>
              <w:bottom w:val="single" w:sz="6" w:space="0" w:color="auto"/>
              <w:right w:val="single" w:sz="6" w:space="0" w:color="auto"/>
              <w:tl2br w:val="nil"/>
              <w:tr2bl w:val="nil"/>
            </w:tcBorders>
            <w:vAlign w:val="center"/>
          </w:tcPr>
          <w:p/>
        </w:tc>
      </w:tr>
      <w:tr>
        <w:trPr>
          <w:trHeight w:val="390"/>
        </w:trPr>
        <w:tc>
          <w:tcPr>
            <w:tcW w:w="702"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1</w:t>
            </w:r>
          </w:p>
        </w:tc>
        <w:tc>
          <w:tcPr>
            <w:tcW w:w="3917"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33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r>
      <w:tr>
        <w:trPr>
          <w:trHeight w:val="390"/>
        </w:trPr>
        <w:tc>
          <w:tcPr>
            <w:tcW w:w="702"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2</w:t>
            </w:r>
          </w:p>
        </w:tc>
        <w:tc>
          <w:tcPr>
            <w:tcW w:w="3917"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33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r>
      <w:tr>
        <w:trPr>
          <w:trHeight w:val="390"/>
        </w:trPr>
        <w:tc>
          <w:tcPr>
            <w:tcW w:w="702"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3</w:t>
            </w:r>
          </w:p>
        </w:tc>
        <w:tc>
          <w:tcPr>
            <w:tcW w:w="3917"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33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r>
      <w:tr>
        <w:trPr>
          <w:trHeight w:val="390"/>
        </w:trPr>
        <w:tc>
          <w:tcPr>
            <w:tcW w:w="702"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4</w:t>
            </w:r>
          </w:p>
        </w:tc>
        <w:tc>
          <w:tcPr>
            <w:tcW w:w="3917"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33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r>
      <w:tr>
        <w:trPr>
          <w:trHeight w:val="390"/>
        </w:trPr>
        <w:tc>
          <w:tcPr>
            <w:tcW w:w="702"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5</w:t>
            </w:r>
          </w:p>
        </w:tc>
        <w:tc>
          <w:tcPr>
            <w:tcW w:w="3917"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33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r>
      <w:tr>
        <w:trPr>
          <w:trHeight w:val="390"/>
        </w:trPr>
        <w:tc>
          <w:tcPr>
            <w:tcW w:w="702"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6</w:t>
            </w:r>
          </w:p>
        </w:tc>
        <w:tc>
          <w:tcPr>
            <w:tcW w:w="3917"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33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r>
      <w:tr>
        <w:trPr>
          <w:trHeight w:val="390"/>
        </w:trPr>
        <w:tc>
          <w:tcPr>
            <w:tcW w:w="702"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7</w:t>
            </w:r>
          </w:p>
        </w:tc>
        <w:tc>
          <w:tcPr>
            <w:tcW w:w="3917"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33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r>
      <w:tr>
        <w:trPr>
          <w:trHeight w:val="390"/>
        </w:trPr>
        <w:tc>
          <w:tcPr>
            <w:tcW w:w="702"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8</w:t>
            </w:r>
          </w:p>
        </w:tc>
        <w:tc>
          <w:tcPr>
            <w:tcW w:w="3917"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33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r>
      <w:tr>
        <w:trPr>
          <w:trHeight w:val="390"/>
        </w:trPr>
        <w:tc>
          <w:tcPr>
            <w:tcW w:w="702"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9</w:t>
            </w:r>
          </w:p>
        </w:tc>
        <w:tc>
          <w:tcPr>
            <w:tcW w:w="3917"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33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r>
      <w:tr>
        <w:trPr>
          <w:trHeight w:val="390"/>
        </w:trPr>
        <w:tc>
          <w:tcPr>
            <w:tcW w:w="702" w:type="dxa"/>
            <w:tcBorders>
              <w:top w:val="single" w:sz="6" w:space="0" w:color="auto"/>
              <w:left w:val="single" w:sz="6" w:space="0" w:color="auto"/>
              <w:bottom w:val="single" w:sz="6" w:space="0" w:color="auto"/>
              <w:right w:val="single" w:sz="6" w:space="0" w:color="auto"/>
              <w:tl2br w:val="nil"/>
              <w:tr2bl w:val="nil"/>
            </w:tcBorders>
            <w:vAlign w:val="center"/>
          </w:tcPr>
          <w:p>
            <w:pPr>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w:t>
            </w:r>
          </w:p>
        </w:tc>
        <w:tc>
          <w:tcPr>
            <w:tcW w:w="3917"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33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r>
    </w:tbl>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sectPr>
          <w:pgSz w:w="16840" w:h="11901" w:orient="landscape"/>
          <w:pgMar w:top="1797" w:right="1440" w:bottom="1135" w:left="1440" w:header="851" w:footer="523" w:gutter="0"/>
          <w:docGrid w:type="lines" w:linePitch="312" w:charSpace="-4300"/>
        </w:sectPr>
      </w:pPr>
    </w:p>
    <w:p>
      <w:pPr>
        <w:pStyle w:val="1"/>
        <w:ind w:firstLineChars="350" w:firstLine="1540"/>
        <w:rPr>
          <w:rFonts w:ascii="方正小标宋简体" w:eastAsia="方正小标宋简体"/>
          <w:b w:val="0"/>
          <w:bCs w:val="0"/>
          <w:color w:val="auto"/>
          <w:highlight w:val="auto"/>
        </w:rPr>
      </w:pPr>
      <w:r>
        <w:rPr>
          <w:rFonts w:ascii="方正小标宋简体" w:eastAsia="方正小标宋简体" w:hint="eastAsia"/>
          <w:b w:val="0"/>
          <w:bCs w:val="0"/>
          <w:color w:val="auto"/>
          <w:highlight w:val="auto"/>
        </w:rPr>
        <w:t>九、检测专项及检测能力表</w:t>
      </w:r>
    </w:p>
    <w:tbl>
      <w:tblPr>
        <w:jc w:val="center"/>
        <w:tblW w:w="8446"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333"/>
        <w:gridCol w:w="1213"/>
        <w:gridCol w:w="2699"/>
        <w:gridCol w:w="2381"/>
        <w:gridCol w:w="820"/>
      </w:tblGrid>
      <w:tr>
        <w:trPr>
          <w:trHeight w:val="284"/>
        </w:trPr>
        <w:tc>
          <w:tcPr>
            <w:tcW w:w="2546" w:type="dxa"/>
            <w:gridSpan w:val="2"/>
            <w:tcBorders>
              <w:top w:val="nil"/>
              <w:left w:val="nil"/>
              <w:bottom w:val="nil"/>
              <w:right w:val="nil"/>
              <w:tl2br w:val="nil"/>
              <w:tr2bl w:val="nil"/>
            </w:tcBorders>
            <w:vAlign w:val="center"/>
          </w:tcPr>
          <w:p>
            <w:pPr>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检测（场所）地址1：</w:t>
            </w:r>
          </w:p>
        </w:tc>
        <w:tc>
          <w:tcPr>
            <w:tcW w:w="2699" w:type="dxa"/>
            <w:tcBorders>
              <w:top w:val="nil"/>
              <w:left w:val="nil"/>
              <w:bottom w:val="nil"/>
              <w:right w:val="nil"/>
              <w:tl2br w:val="nil"/>
              <w:tr2bl w:val="nil"/>
            </w:tcBorders>
            <w:vAlign w:val="center"/>
          </w:tcPr>
          <w:p>
            <w:pPr>
              <w:rPr>
                <w:rFonts w:ascii="仿宋_GB2312" w:eastAsia="仿宋_GB2312" w:cs="仿宋_GB2312" w:hint="eastAsia"/>
                <w:color w:val="auto"/>
                <w:sz w:val="24"/>
                <w:szCs w:val="24"/>
                <w:highlight w:val="auto"/>
              </w:rPr>
            </w:pPr>
          </w:p>
        </w:tc>
        <w:tc>
          <w:tcPr>
            <w:tcW w:w="2381" w:type="dxa"/>
            <w:tcBorders>
              <w:top w:val="nil"/>
              <w:left w:val="nil"/>
              <w:bottom w:val="nil"/>
              <w:right w:val="nil"/>
              <w:tl2br w:val="nil"/>
              <w:tr2bl w:val="nil"/>
            </w:tcBorders>
            <w:vAlign w:val="center"/>
          </w:tcPr>
          <w:p>
            <w:pPr>
              <w:ind w:firstLine="0"/>
              <w:rPr>
                <w:rFonts w:ascii="仿宋_GB2312" w:eastAsia="仿宋_GB2312" w:cs="仿宋_GB2312" w:hint="eastAsia"/>
                <w:color w:val="auto"/>
                <w:sz w:val="24"/>
                <w:szCs w:val="24"/>
                <w:highlight w:val="auto"/>
              </w:rPr>
            </w:pPr>
          </w:p>
        </w:tc>
        <w:tc>
          <w:tcPr>
            <w:tcW w:w="820" w:type="dxa"/>
            <w:tcBorders>
              <w:top w:val="nil"/>
              <w:left w:val="nil"/>
              <w:bottom w:val="nil"/>
              <w:right w:val="nil"/>
              <w:tl2br w:val="nil"/>
              <w:tr2bl w:val="nil"/>
            </w:tcBorders>
            <w:vAlign w:val="center"/>
          </w:tcPr>
          <w:p>
            <w:pPr>
              <w:rPr>
                <w:rFonts w:ascii="仿宋_GB2312" w:eastAsia="仿宋_GB2312" w:cs="仿宋_GB2312" w:hint="eastAsia"/>
                <w:color w:val="auto"/>
                <w:sz w:val="24"/>
                <w:szCs w:val="24"/>
                <w:highlight w:val="auto"/>
              </w:rPr>
            </w:pPr>
          </w:p>
        </w:tc>
      </w:tr>
      <w:tr>
        <w:trPr>
          <w:trHeight w:val="569"/>
        </w:trPr>
        <w:tc>
          <w:tcPr>
            <w:tcW w:w="1333"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检测专项</w:t>
            </w:r>
          </w:p>
        </w:tc>
        <w:tc>
          <w:tcPr>
            <w:tcW w:w="1213"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检测项目</w:t>
            </w: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必备参数</w:t>
            </w: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可选参数</w:t>
            </w: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备注</w:t>
            </w:r>
          </w:p>
        </w:tc>
      </w:tr>
      <w:tr>
        <w:trPr>
          <w:trHeight w:val="284"/>
        </w:trPr>
        <w:tc>
          <w:tcPr>
            <w:tcW w:w="1333"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c>
          <w:tcPr>
            <w:tcW w:w="1213"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84"/>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31"/>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84"/>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84"/>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84"/>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84"/>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84"/>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84"/>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84"/>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84"/>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84"/>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84"/>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84"/>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84"/>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84"/>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cs="仿宋_GB2312" w:hint="eastAsia"/>
                <w:color w:val="auto"/>
                <w:sz w:val="24"/>
                <w:szCs w:val="24"/>
                <w:highlight w:val="auto"/>
              </w:rPr>
            </w:p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84"/>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84"/>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84"/>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84"/>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84"/>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84"/>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84"/>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84"/>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r>
        <w:trPr>
          <w:trHeight w:val="284"/>
        </w:trPr>
        <w:tc>
          <w:tcPr>
            <w:tcW w:w="133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13"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69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2381"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c>
          <w:tcPr>
            <w:tcW w:w="82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eastAsia="仿宋_GB2312" w:cs="仿宋_GB2312" w:hint="eastAsia"/>
                <w:color w:val="auto"/>
                <w:sz w:val="24"/>
                <w:szCs w:val="24"/>
                <w:highlight w:val="auto"/>
              </w:rPr>
            </w:pPr>
          </w:p>
        </w:tc>
      </w:tr>
    </w:tbl>
    <w:p>
      <w:pPr>
        <w:ind w:firstLine="0"/>
        <w:jc w:val="left"/>
        <w:rPr>
          <w:rFonts w:ascii="楷体_GB2312" w:eastAsia="楷体_GB2312"/>
          <w:b/>
          <w:color w:val="auto"/>
          <w:sz w:val="24"/>
          <w:szCs w:val="24"/>
          <w:highlight w:val="auto"/>
        </w:rPr>
      </w:pPr>
      <w:r>
        <w:rPr>
          <w:rFonts w:ascii="仿宋_GB2312" w:eastAsia="仿宋_GB2312" w:cs="仿宋_GB2312" w:hint="eastAsia"/>
          <w:b/>
          <w:color w:val="auto"/>
          <w:sz w:val="24"/>
          <w:szCs w:val="24"/>
          <w:highlight w:val="auto"/>
        </w:rPr>
        <w:t>注：此表按照检测场所地址分别填写。</w:t>
      </w:r>
    </w:p>
    <w:p>
      <w:pPr>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pPr>
    </w:p>
    <w:p>
      <w:pPr>
        <w:spacing w:line="240" w:lineRule="exact"/>
        <w:ind w:firstLine="0"/>
        <w:jc w:val="left"/>
        <w:rPr>
          <w:rFonts w:ascii="楷体_GB2312" w:eastAsia="楷体_GB2312"/>
          <w:b/>
          <w:color w:val="auto"/>
          <w:highlight w:val="auto"/>
        </w:rPr>
        <w:sectPr>
          <w:pgSz w:w="11901" w:h="16840"/>
          <w:pgMar w:top="1440" w:right="1797" w:bottom="1440" w:left="1797" w:header="851" w:footer="992" w:gutter="0"/>
          <w:docGrid w:type="lines" w:linePitch="312" w:charSpace="-4300"/>
        </w:sectPr>
      </w:pPr>
    </w:p>
    <w:p>
      <w:pPr>
        <w:pStyle w:val="2"/>
        <w:ind w:left="0" w:firstLine="0"/>
        <w:jc w:val="center"/>
        <w:rPr>
          <w:rFonts w:ascii="方正小标宋简体" w:eastAsia="方正小标宋简体" w:hint="eastAsia"/>
          <w:b w:val="0"/>
          <w:bCs w:val="0"/>
          <w:color w:val="auto"/>
          <w:sz w:val="44"/>
          <w:szCs w:val="44"/>
          <w:highlight w:val="auto"/>
        </w:rPr>
      </w:pPr>
      <w:r>
        <w:rPr>
          <w:rFonts w:ascii="方正小标宋简体" w:eastAsia="方正小标宋简体" w:hint="eastAsia"/>
          <w:b w:val="0"/>
          <w:bCs w:val="0"/>
          <w:color w:val="auto"/>
          <w:sz w:val="44"/>
          <w:szCs w:val="44"/>
          <w:highlight w:val="auto"/>
        </w:rPr>
        <w:t>十、报告批准人汇总表</w:t>
      </w:r>
    </w:p>
    <w:p>
      <w:pPr>
        <w:spacing w:line="240" w:lineRule="exact"/>
        <w:ind w:firstLine="0"/>
        <w:jc w:val="left"/>
        <w:rPr>
          <w:rFonts w:ascii="楷体_GB2312" w:eastAsia="楷体_GB2312"/>
          <w:b/>
          <w:color w:val="auto"/>
          <w:highlight w:val="auto"/>
        </w:rPr>
      </w:pPr>
    </w:p>
    <w:tbl>
      <w:tblPr>
        <w:jc w:val="center"/>
        <w:tblW w:w="12389"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768"/>
        <w:gridCol w:w="1150"/>
        <w:gridCol w:w="1922"/>
        <w:gridCol w:w="5240"/>
        <w:gridCol w:w="1563"/>
        <w:gridCol w:w="1746"/>
      </w:tblGrid>
      <w:tr>
        <w:trPr>
          <w:trHeight w:val="719"/>
        </w:trPr>
        <w:tc>
          <w:tcPr>
            <w:tcW w:w="768"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highlight w:val="auto"/>
              </w:rPr>
            </w:pPr>
            <w:r>
              <w:rPr>
                <w:rFonts w:ascii="仿宋_GB2312" w:cs="Lucida Sans" w:hAnsi="仿宋_GB2312" w:hint="eastAsia"/>
                <w:color w:val="auto"/>
                <w:sz w:val="24"/>
                <w:highlight w:val="auto"/>
              </w:rPr>
              <w:t>序号</w:t>
            </w:r>
          </w:p>
        </w:tc>
        <w:tc>
          <w:tcPr>
            <w:tcW w:w="1150"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2"/>
                <w:highlight w:val="auto"/>
              </w:rPr>
            </w:pPr>
            <w:r>
              <w:rPr>
                <w:rFonts w:ascii="仿宋_GB2312" w:cs="Lucida Sans" w:hAnsi="仿宋_GB2312" w:hint="eastAsia"/>
                <w:color w:val="auto"/>
                <w:sz w:val="24"/>
                <w:szCs w:val="24"/>
                <w:highlight w:val="auto"/>
              </w:rPr>
              <w:t>姓名</w:t>
            </w:r>
          </w:p>
        </w:tc>
        <w:tc>
          <w:tcPr>
            <w:tcW w:w="1922"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highlight w:val="auto"/>
              </w:rPr>
            </w:pPr>
            <w:r>
              <w:rPr>
                <w:rFonts w:ascii="仿宋_GB2312" w:cs="Lucida Sans" w:hAnsi="仿宋_GB2312" w:hint="eastAsia"/>
                <w:color w:val="auto"/>
                <w:sz w:val="24"/>
                <w:highlight w:val="auto"/>
              </w:rPr>
              <w:t>职务/职称</w:t>
            </w:r>
          </w:p>
        </w:tc>
        <w:tc>
          <w:tcPr>
            <w:tcW w:w="5240"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4"/>
                <w:highlight w:val="auto"/>
              </w:rPr>
            </w:pPr>
            <w:r>
              <w:rPr>
                <w:rFonts w:ascii="仿宋_GB2312" w:cs="Lucida Sans" w:hAnsi="仿宋_GB2312" w:hint="eastAsia"/>
                <w:color w:val="auto"/>
                <w:sz w:val="24"/>
                <w:highlight w:val="auto"/>
              </w:rPr>
              <w:t>签字范围</w:t>
            </w:r>
          </w:p>
        </w:tc>
        <w:tc>
          <w:tcPr>
            <w:tcW w:w="1563"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2"/>
                <w:highlight w:val="auto"/>
              </w:rPr>
            </w:pPr>
            <w:r>
              <w:rPr>
                <w:rFonts w:ascii="仿宋_GB2312" w:cs="Lucida Sans" w:hAnsi="仿宋_GB2312" w:hint="eastAsia"/>
                <w:color w:val="auto"/>
                <w:sz w:val="24"/>
                <w:szCs w:val="24"/>
                <w:highlight w:val="auto"/>
              </w:rPr>
              <w:t>对应检测场所地址</w:t>
            </w:r>
          </w:p>
        </w:tc>
        <w:tc>
          <w:tcPr>
            <w:tcW w:w="1746"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highlight w:val="auto"/>
              </w:rPr>
            </w:pPr>
            <w:r>
              <w:rPr>
                <w:rFonts w:ascii="仿宋_GB2312" w:cs="Lucida Sans" w:hAnsi="仿宋_GB2312" w:hint="eastAsia"/>
                <w:color w:val="auto"/>
                <w:sz w:val="24"/>
                <w:highlight w:val="auto"/>
              </w:rPr>
              <w:t>备注</w:t>
            </w:r>
          </w:p>
        </w:tc>
      </w:tr>
      <w:tr>
        <w:trPr>
          <w:trHeight w:val="2031"/>
        </w:trPr>
        <w:tc>
          <w:tcPr>
            <w:tcW w:w="768" w:type="dxa"/>
            <w:tcBorders>
              <w:top w:val="single" w:sz="6" w:space="0" w:color="auto"/>
              <w:left w:val="single" w:sz="6" w:space="0" w:color="auto"/>
              <w:bottom w:val="single" w:sz="6" w:space="0" w:color="auto"/>
              <w:right w:val="single" w:sz="6" w:space="0" w:color="auto"/>
              <w:tl2br w:val="nil"/>
              <w:tr2bl w:val="nil"/>
            </w:tcBorders>
            <w:vAlign w:val="center"/>
          </w:tcPr>
          <w:p>
            <w:pPr>
              <w:ind w:firstLineChars="100" w:firstLine="240"/>
              <w:rPr>
                <w:rFonts w:ascii="仿宋_GB2312" w:cs="Lucida Sans" w:hAnsi="仿宋_GB2312"/>
                <w:color w:val="auto"/>
                <w:sz w:val="24"/>
                <w:highlight w:val="auto"/>
              </w:rPr>
            </w:pPr>
            <w:r>
              <w:rPr>
                <w:rFonts w:ascii="仿宋_GB2312" w:cs="Lucida Sans" w:hAnsi="仿宋_GB2312" w:hint="eastAsia"/>
                <w:color w:val="auto"/>
                <w:sz w:val="24"/>
                <w:highlight w:val="auto"/>
              </w:rPr>
              <w:t>1</w:t>
            </w:r>
          </w:p>
        </w:tc>
        <w:tc>
          <w:tcPr>
            <w:tcW w:w="1150"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highlight w:val="auto"/>
              </w:rPr>
            </w:pPr>
          </w:p>
        </w:tc>
        <w:tc>
          <w:tcPr>
            <w:tcW w:w="1922"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highlight w:val="auto"/>
              </w:rPr>
            </w:pPr>
          </w:p>
        </w:tc>
        <w:tc>
          <w:tcPr>
            <w:tcW w:w="5240" w:type="dxa"/>
            <w:tcBorders>
              <w:top w:val="single" w:sz="6" w:space="0" w:color="auto"/>
              <w:left w:val="single" w:sz="6" w:space="0" w:color="auto"/>
              <w:bottom w:val="single" w:sz="6" w:space="0" w:color="auto"/>
              <w:right w:val="single" w:sz="6" w:space="0" w:color="auto"/>
              <w:tl2br w:val="nil"/>
              <w:tr2bl w:val="nil"/>
            </w:tcBorders>
          </w:tcPr>
          <w:p>
            <w:pPr>
              <w:spacing w:line="240" w:lineRule="auto"/>
              <w:ind w:firstLine="0"/>
              <w:rPr>
                <w:rFonts w:ascii="仿宋_GB2312" w:eastAsia="仿宋_GB2312" w:hint="eastAsia"/>
                <w:color w:val="auto"/>
                <w:sz w:val="24"/>
                <w:szCs w:val="24"/>
                <w:lang w:eastAsia="zh-CN"/>
                <w:highlight w:val="auto"/>
              </w:rPr>
            </w:pPr>
            <w:r>
              <w:rPr>
                <w:rFonts w:ascii="仿宋_GB2312" w:hAnsi="仿宋_GB2312" w:hint="eastAsia"/>
                <w:color w:val="auto"/>
                <w:sz w:val="24"/>
                <w:szCs w:val="24"/>
                <w:highlight w:val="auto"/>
              </w:rPr>
              <w:t>例：</w:t>
            </w:r>
          </w:p>
          <w:p>
            <w:pPr>
              <w:spacing w:line="240" w:lineRule="auto"/>
              <w:ind w:firstLine="0"/>
              <w:rPr>
                <w:rFonts w:ascii="仿宋_GB2312" w:eastAsia="仿宋_GB2312" w:hint="eastAsia"/>
                <w:color w:val="auto"/>
                <w:sz w:val="24"/>
                <w:szCs w:val="24"/>
                <w:lang w:eastAsia="zh-CN"/>
                <w:highlight w:val="auto"/>
              </w:rPr>
            </w:pPr>
            <w:r>
              <w:rPr>
                <w:rFonts w:ascii="仿宋_GB2312" w:hAnsi="仿宋_GB2312" w:hint="eastAsia"/>
                <w:color w:val="auto"/>
                <w:sz w:val="24"/>
                <w:szCs w:val="24"/>
                <w:highlight w:val="auto"/>
              </w:rPr>
              <w:t>建筑材料及构配件：水泥，钢筋（含焊接与机械连接），骨料/集料，防水材料及防水密封材料</w:t>
            </w:r>
          </w:p>
          <w:p>
            <w:pPr>
              <w:spacing w:line="240" w:lineRule="auto"/>
              <w:ind w:firstLine="0"/>
              <w:rPr>
                <w:rFonts w:ascii="仿宋_GB2312" w:hAnsi="仿宋_GB2312"/>
                <w:color w:val="auto"/>
                <w:sz w:val="22"/>
                <w:highlight w:val="auto"/>
              </w:rPr>
            </w:pPr>
            <w:r>
              <w:rPr>
                <w:rFonts w:ascii="仿宋_GB2312" w:hAnsi="仿宋_GB2312" w:hint="eastAsia"/>
                <w:color w:val="auto"/>
                <w:sz w:val="24"/>
                <w:szCs w:val="24"/>
                <w:highlight w:val="auto"/>
              </w:rPr>
              <w:t>主体结构及装饰装修：混凝土结构构件强度、砌体结构构件强度现场检测，钢筋及保护层厚度检测，植筋锚固力检测</w:t>
            </w:r>
          </w:p>
        </w:tc>
        <w:tc>
          <w:tcPr>
            <w:tcW w:w="1563"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highlight w:val="auto"/>
              </w:rPr>
            </w:pPr>
          </w:p>
        </w:tc>
        <w:tc>
          <w:tcPr>
            <w:tcW w:w="1746"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highlight w:val="auto"/>
              </w:rPr>
            </w:pPr>
          </w:p>
        </w:tc>
      </w:tr>
      <w:tr>
        <w:trPr>
          <w:trHeight w:val="566"/>
        </w:trPr>
        <w:tc>
          <w:tcPr>
            <w:tcW w:w="768"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Chars="100" w:firstLine="240"/>
              <w:rPr>
                <w:rFonts w:ascii="仿宋_GB2312" w:cs="Lucida Sans" w:hAnsi="仿宋_GB2312"/>
                <w:color w:val="auto"/>
                <w:sz w:val="24"/>
                <w:highlight w:val="auto"/>
              </w:rPr>
            </w:pPr>
            <w:r>
              <w:rPr>
                <w:rFonts w:ascii="仿宋_GB2312" w:cs="Lucida Sans" w:hAnsi="仿宋_GB2312" w:hint="eastAsia"/>
                <w:color w:val="auto"/>
                <w:sz w:val="24"/>
                <w:highlight w:val="auto"/>
              </w:rPr>
              <w:t>2</w:t>
            </w:r>
          </w:p>
        </w:tc>
        <w:tc>
          <w:tcPr>
            <w:tcW w:w="115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4"/>
                <w:highlight w:val="auto"/>
              </w:rPr>
            </w:pPr>
          </w:p>
        </w:tc>
        <w:tc>
          <w:tcPr>
            <w:tcW w:w="192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4"/>
                <w:highlight w:val="auto"/>
              </w:rPr>
            </w:pPr>
          </w:p>
        </w:tc>
        <w:tc>
          <w:tcPr>
            <w:tcW w:w="5240" w:type="dxa"/>
            <w:tcBorders>
              <w:top w:val="single" w:sz="6" w:space="0" w:color="auto"/>
              <w:left w:val="single" w:sz="6" w:space="0" w:color="auto"/>
              <w:bottom w:val="single" w:sz="6" w:space="0" w:color="auto"/>
              <w:right w:val="single" w:sz="6" w:space="0" w:color="auto"/>
              <w:tl2br w:val="nil"/>
              <w:tr2bl w:val="nil"/>
            </w:tcBorders>
          </w:tcPr>
          <w:p>
            <w:pPr>
              <w:spacing w:line="240" w:lineRule="exact"/>
              <w:rPr>
                <w:rFonts w:ascii="仿宋_GB2312" w:cs="Lucida Sans" w:hAnsi="仿宋_GB2312"/>
                <w:color w:val="auto"/>
                <w:sz w:val="22"/>
                <w:highlight w:val="auto"/>
              </w:rPr>
            </w:pPr>
          </w:p>
        </w:tc>
        <w:tc>
          <w:tcPr>
            <w:tcW w:w="1563"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highlight w:val="auto"/>
              </w:rPr>
            </w:pPr>
          </w:p>
        </w:tc>
        <w:tc>
          <w:tcPr>
            <w:tcW w:w="1746"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highlight w:val="auto"/>
              </w:rPr>
            </w:pPr>
          </w:p>
        </w:tc>
      </w:tr>
      <w:tr>
        <w:trPr>
          <w:trHeight w:val="566"/>
        </w:trPr>
        <w:tc>
          <w:tcPr>
            <w:tcW w:w="768"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Chars="100" w:firstLine="240"/>
              <w:rPr>
                <w:rFonts w:ascii="仿宋_GB2312" w:cs="Lucida Sans" w:hAnsi="仿宋_GB2312"/>
                <w:color w:val="auto"/>
                <w:sz w:val="24"/>
                <w:highlight w:val="auto"/>
              </w:rPr>
            </w:pPr>
            <w:r>
              <w:rPr>
                <w:rFonts w:ascii="仿宋_GB2312" w:cs="Lucida Sans" w:hAnsi="仿宋_GB2312" w:hint="eastAsia"/>
                <w:color w:val="auto"/>
                <w:sz w:val="24"/>
                <w:highlight w:val="auto"/>
              </w:rPr>
              <w:t>3</w:t>
            </w:r>
          </w:p>
        </w:tc>
        <w:tc>
          <w:tcPr>
            <w:tcW w:w="115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4"/>
                <w:highlight w:val="auto"/>
              </w:rPr>
            </w:pPr>
          </w:p>
        </w:tc>
        <w:tc>
          <w:tcPr>
            <w:tcW w:w="192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4"/>
                <w:highlight w:val="auto"/>
              </w:rPr>
            </w:pPr>
          </w:p>
        </w:tc>
        <w:tc>
          <w:tcPr>
            <w:tcW w:w="5240" w:type="dxa"/>
            <w:tcBorders>
              <w:top w:val="single" w:sz="6" w:space="0" w:color="auto"/>
              <w:left w:val="single" w:sz="6" w:space="0" w:color="auto"/>
              <w:bottom w:val="single" w:sz="6" w:space="0" w:color="auto"/>
              <w:right w:val="single" w:sz="6" w:space="0" w:color="auto"/>
              <w:tl2br w:val="nil"/>
              <w:tr2bl w:val="nil"/>
            </w:tcBorders>
          </w:tcPr>
          <w:p>
            <w:pPr>
              <w:spacing w:line="240" w:lineRule="exact"/>
              <w:rPr>
                <w:rFonts w:ascii="仿宋_GB2312" w:cs="Lucida Sans" w:hAnsi="仿宋_GB2312"/>
                <w:color w:val="auto"/>
                <w:sz w:val="22"/>
                <w:highlight w:val="auto"/>
              </w:rPr>
            </w:pPr>
          </w:p>
        </w:tc>
        <w:tc>
          <w:tcPr>
            <w:tcW w:w="1563"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highlight w:val="auto"/>
              </w:rPr>
            </w:pPr>
          </w:p>
        </w:tc>
        <w:tc>
          <w:tcPr>
            <w:tcW w:w="1746"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highlight w:val="auto"/>
              </w:rPr>
            </w:pPr>
          </w:p>
        </w:tc>
      </w:tr>
      <w:tr>
        <w:trPr>
          <w:trHeight w:val="566"/>
        </w:trPr>
        <w:tc>
          <w:tcPr>
            <w:tcW w:w="768"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Chars="100" w:firstLine="240"/>
              <w:rPr>
                <w:rFonts w:ascii="仿宋_GB2312" w:cs="Lucida Sans" w:hAnsi="仿宋_GB2312"/>
                <w:color w:val="auto"/>
                <w:sz w:val="24"/>
                <w:highlight w:val="auto"/>
              </w:rPr>
            </w:pPr>
            <w:r>
              <w:rPr>
                <w:rFonts w:ascii="仿宋_GB2312" w:cs="Lucida Sans" w:hAnsi="仿宋_GB2312" w:hint="eastAsia"/>
                <w:color w:val="auto"/>
                <w:sz w:val="24"/>
                <w:highlight w:val="auto"/>
              </w:rPr>
              <w:t>4</w:t>
            </w:r>
          </w:p>
        </w:tc>
        <w:tc>
          <w:tcPr>
            <w:tcW w:w="115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4"/>
                <w:highlight w:val="auto"/>
              </w:rPr>
            </w:pPr>
          </w:p>
        </w:tc>
        <w:tc>
          <w:tcPr>
            <w:tcW w:w="192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4"/>
                <w:highlight w:val="auto"/>
              </w:rPr>
            </w:pPr>
          </w:p>
        </w:tc>
        <w:tc>
          <w:tcPr>
            <w:tcW w:w="5240" w:type="dxa"/>
            <w:tcBorders>
              <w:top w:val="single" w:sz="6" w:space="0" w:color="auto"/>
              <w:left w:val="single" w:sz="6" w:space="0" w:color="auto"/>
              <w:bottom w:val="single" w:sz="6" w:space="0" w:color="auto"/>
              <w:right w:val="single" w:sz="6" w:space="0" w:color="auto"/>
              <w:tl2br w:val="nil"/>
              <w:tr2bl w:val="nil"/>
            </w:tcBorders>
          </w:tcPr>
          <w:p>
            <w:pPr>
              <w:spacing w:line="240" w:lineRule="exact"/>
              <w:rPr>
                <w:rFonts w:ascii="仿宋_GB2312" w:cs="Lucida Sans" w:hAnsi="仿宋_GB2312"/>
                <w:color w:val="auto"/>
                <w:sz w:val="22"/>
                <w:highlight w:val="auto"/>
              </w:rPr>
            </w:pPr>
          </w:p>
        </w:tc>
        <w:tc>
          <w:tcPr>
            <w:tcW w:w="1563"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highlight w:val="auto"/>
              </w:rPr>
            </w:pPr>
          </w:p>
        </w:tc>
        <w:tc>
          <w:tcPr>
            <w:tcW w:w="1746"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highlight w:val="auto"/>
              </w:rPr>
            </w:pPr>
          </w:p>
        </w:tc>
      </w:tr>
      <w:tr>
        <w:trPr>
          <w:trHeight w:val="566"/>
        </w:trPr>
        <w:tc>
          <w:tcPr>
            <w:tcW w:w="768"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Chars="100" w:firstLine="220"/>
              <w:rPr>
                <w:rFonts w:ascii="仿宋_GB2312" w:cs="Lucida Sans" w:hAnsi="仿宋_GB2312"/>
                <w:color w:val="auto"/>
                <w:sz w:val="22"/>
                <w:highlight w:val="auto"/>
              </w:rPr>
            </w:pPr>
            <w:r>
              <w:rPr>
                <w:rFonts w:ascii="仿宋_GB2312" w:cs="Lucida Sans" w:hAnsi="仿宋_GB2312" w:hint="eastAsia"/>
                <w:color w:val="auto"/>
                <w:sz w:val="22"/>
                <w:highlight w:val="auto"/>
              </w:rPr>
              <w:t>…</w:t>
            </w:r>
          </w:p>
        </w:tc>
        <w:tc>
          <w:tcPr>
            <w:tcW w:w="115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4"/>
                <w:highlight w:val="auto"/>
              </w:rPr>
            </w:pPr>
          </w:p>
        </w:tc>
        <w:tc>
          <w:tcPr>
            <w:tcW w:w="192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ascii="仿宋_GB2312" w:hAnsi="仿宋_GB2312"/>
                <w:color w:val="auto"/>
                <w:sz w:val="24"/>
                <w:highlight w:val="auto"/>
              </w:rPr>
            </w:pPr>
          </w:p>
        </w:tc>
        <w:tc>
          <w:tcPr>
            <w:tcW w:w="5240" w:type="dxa"/>
            <w:tcBorders>
              <w:top w:val="single" w:sz="6" w:space="0" w:color="auto"/>
              <w:left w:val="single" w:sz="6" w:space="0" w:color="auto"/>
              <w:bottom w:val="single" w:sz="6" w:space="0" w:color="auto"/>
              <w:right w:val="single" w:sz="6" w:space="0" w:color="auto"/>
              <w:tl2br w:val="nil"/>
              <w:tr2bl w:val="nil"/>
            </w:tcBorders>
          </w:tcPr>
          <w:p>
            <w:pPr>
              <w:spacing w:line="240" w:lineRule="exact"/>
              <w:rPr>
                <w:rFonts w:ascii="仿宋_GB2312" w:cs="Lucida Sans" w:hAnsi="仿宋_GB2312"/>
                <w:color w:val="auto"/>
                <w:sz w:val="22"/>
                <w:highlight w:val="auto"/>
              </w:rPr>
            </w:pPr>
          </w:p>
        </w:tc>
        <w:tc>
          <w:tcPr>
            <w:tcW w:w="1563"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highlight w:val="auto"/>
              </w:rPr>
            </w:pPr>
          </w:p>
        </w:tc>
        <w:tc>
          <w:tcPr>
            <w:tcW w:w="1746"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rPr>
                <w:rFonts w:eastAsia="宋体"/>
                <w:color w:val="auto"/>
                <w:sz w:val="24"/>
                <w:highlight w:val="auto"/>
              </w:rPr>
            </w:pPr>
          </w:p>
        </w:tc>
      </w:tr>
    </w:tbl>
    <w:p>
      <w:pPr>
        <w:ind w:firstLineChars="250" w:firstLine="600"/>
        <w:jc w:val="left"/>
        <w:rPr>
          <w:rFonts w:ascii="楷体_GB2312" w:eastAsia="楷体_GB2312"/>
          <w:b/>
          <w:color w:val="auto"/>
          <w:sz w:val="24"/>
          <w:szCs w:val="24"/>
          <w:highlight w:val="auto"/>
        </w:rPr>
      </w:pPr>
      <w:r>
        <w:rPr>
          <w:rFonts w:ascii="楷体_GB2312" w:eastAsia="楷体_GB2312"/>
          <w:b/>
          <w:color w:val="auto"/>
          <w:sz w:val="24"/>
          <w:szCs w:val="24"/>
          <w:highlight w:val="auto"/>
        </w:rPr>
        <w:t>注：签字范围以检测专项中的检测项目为单位填写。</w:t>
      </w:r>
    </w:p>
    <w:p>
      <w:pPr>
        <w:ind w:firstLineChars="250" w:firstLine="600"/>
        <w:jc w:val="left"/>
        <w:rPr>
          <w:rFonts w:ascii="楷体_GB2312" w:eastAsia="楷体_GB2312"/>
          <w:b/>
          <w:color w:val="auto"/>
          <w:sz w:val="24"/>
          <w:szCs w:val="24"/>
          <w:highlight w:val="auto"/>
        </w:rPr>
      </w:pPr>
    </w:p>
    <w:p>
      <w:pPr>
        <w:ind w:firstLineChars="250" w:firstLine="600"/>
        <w:jc w:val="left"/>
        <w:rPr>
          <w:rFonts w:ascii="楷体_GB2312" w:eastAsia="楷体_GB2312"/>
          <w:b/>
          <w:color w:val="auto"/>
          <w:sz w:val="24"/>
          <w:szCs w:val="24"/>
          <w:highlight w:val="auto"/>
        </w:rPr>
      </w:pPr>
    </w:p>
    <w:p>
      <w:pPr>
        <w:ind w:firstLineChars="250" w:firstLine="600"/>
        <w:jc w:val="left"/>
        <w:rPr>
          <w:rFonts w:ascii="楷体_GB2312" w:eastAsia="楷体_GB2312"/>
          <w:b/>
          <w:color w:val="auto"/>
          <w:sz w:val="24"/>
          <w:szCs w:val="24"/>
          <w:highlight w:val="auto"/>
        </w:rPr>
      </w:pPr>
    </w:p>
    <w:p>
      <w:pPr>
        <w:ind w:firstLineChars="250" w:firstLine="600"/>
        <w:jc w:val="left"/>
        <w:rPr>
          <w:rFonts w:ascii="楷体_GB2312" w:eastAsia="楷体_GB2312"/>
          <w:b/>
          <w:color w:val="auto"/>
          <w:sz w:val="24"/>
          <w:szCs w:val="24"/>
          <w:highlight w:val="auto"/>
        </w:rPr>
        <w:sectPr>
          <w:pgSz w:w="16840" w:h="11901" w:orient="landscape"/>
          <w:pgMar w:top="1797" w:right="1440" w:bottom="1797" w:left="1440" w:header="851" w:footer="992" w:gutter="0"/>
          <w:docGrid w:type="lines" w:linePitch="312" w:charSpace="-4300"/>
        </w:sectPr>
      </w:pPr>
    </w:p>
    <w:p>
      <w:pPr>
        <w:ind w:firstLineChars="250" w:firstLine="600"/>
        <w:jc w:val="left"/>
        <w:rPr>
          <w:rFonts w:ascii="楷体_GB2312" w:eastAsia="楷体_GB2312"/>
          <w:b/>
          <w:color w:val="auto"/>
          <w:sz w:val="24"/>
          <w:szCs w:val="24"/>
          <w:highlight w:val="auto"/>
        </w:rPr>
      </w:pPr>
    </w:p>
    <w:p>
      <w:pPr>
        <w:ind w:left="0" w:firstLine="0"/>
        <w:jc w:val="center"/>
        <w:rPr>
          <w:rFonts w:ascii="方正小标宋简体" w:eastAsia="方正小标宋简体"/>
          <w:bCs w:val="0"/>
          <w:color w:val="auto"/>
          <w:sz w:val="44"/>
          <w:szCs w:val="44"/>
          <w:highlight w:val="auto"/>
        </w:rPr>
      </w:pPr>
      <w:r>
        <w:rPr>
          <w:rFonts w:ascii="方正小标宋简体" w:eastAsia="方正小标宋简体" w:hint="eastAsia"/>
          <w:bCs w:val="0"/>
          <w:color w:val="auto"/>
          <w:sz w:val="44"/>
          <w:szCs w:val="44"/>
          <w:highlight w:val="auto"/>
        </w:rPr>
        <w:t>十一、审批情况</w:t>
      </w:r>
    </w:p>
    <w:p>
      <w:pPr>
        <w:ind w:firstLineChars="250" w:firstLine="525"/>
        <w:jc w:val="left"/>
        <w:rPr>
          <w:rFonts w:ascii="楷体_GB2312" w:eastAsia="楷体_GB2312"/>
          <w:b/>
          <w:color w:val="auto"/>
          <w:highlight w:val="auto"/>
        </w:rPr>
      </w:pPr>
    </w:p>
    <w:tbl>
      <w:tblPr>
        <w:jc w:val="center"/>
        <w:tblW w:w="9585"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960"/>
        <w:gridCol w:w="770"/>
        <w:gridCol w:w="2620"/>
        <w:gridCol w:w="1365"/>
        <w:gridCol w:w="2220"/>
        <w:gridCol w:w="1650"/>
      </w:tblGrid>
      <w:tr>
        <w:trPr>
          <w:trHeight w:val="284"/>
        </w:trPr>
        <w:tc>
          <w:tcPr>
            <w:tcW w:w="960" w:type="dxa"/>
            <w:vMerge w:val="restart"/>
            <w:tcBorders>
              <w:top w:val="single" w:sz="6" w:space="0" w:color="auto"/>
              <w:left w:val="single" w:sz="6" w:space="0" w:color="auto"/>
              <w:bottom w:val="nil"/>
              <w:right w:val="single" w:sz="6" w:space="0" w:color="auto"/>
              <w:tl2br w:val="nil"/>
              <w:tr2bl w:val="nil"/>
            </w:tcBorders>
            <w:vAlign w:val="center"/>
          </w:tcPr>
          <w:p>
            <w:pPr>
              <w:spacing w:line="30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检测单位申报</w:t>
            </w:r>
          </w:p>
        </w:tc>
        <w:tc>
          <w:tcPr>
            <w:tcW w:w="770" w:type="dxa"/>
            <w:tcBorders>
              <w:top w:val="single" w:sz="6" w:space="0" w:color="auto"/>
              <w:left w:val="nil"/>
              <w:bottom w:val="nil"/>
              <w:right w:val="nil"/>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p>
        </w:tc>
        <w:tc>
          <w:tcPr>
            <w:tcW w:w="6205" w:type="dxa"/>
            <w:gridSpan w:val="3"/>
            <w:tcBorders>
              <w:top w:val="single" w:sz="6" w:space="0" w:color="auto"/>
              <w:left w:val="nil"/>
              <w:bottom w:val="nil"/>
              <w:right w:val="nil"/>
              <w:tl2br w:val="nil"/>
              <w:tr2bl w:val="nil"/>
            </w:tcBorders>
            <w:vAlign w:val="center"/>
          </w:tcPr>
          <w:p>
            <w:pPr>
              <w:spacing w:line="30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本单位申请以下建设工程质量检测机构资质：</w:t>
            </w:r>
          </w:p>
        </w:tc>
        <w:tc>
          <w:tcPr>
            <w:tcW w:w="1650" w:type="dxa"/>
            <w:tcBorders>
              <w:top w:val="single" w:sz="6" w:space="0" w:color="auto"/>
              <w:left w:val="nil"/>
              <w:bottom w:val="nil"/>
              <w:right w:val="single" w:sz="6" w:space="0" w:color="auto"/>
              <w:tl2br w:val="nil"/>
              <w:tr2bl w:val="nil"/>
            </w:tcBorders>
            <w:vAlign w:val="center"/>
          </w:tcPr>
          <w:p>
            <w:pPr>
              <w:spacing w:line="300" w:lineRule="exact"/>
              <w:rPr>
                <w:rFonts w:ascii="仿宋_GB2312" w:eastAsia="仿宋_GB2312" w:cs="仿宋_GB2312" w:hint="eastAsia"/>
                <w:color w:val="auto"/>
                <w:sz w:val="24"/>
                <w:szCs w:val="24"/>
                <w:highlight w:val="auto"/>
              </w:rPr>
            </w:pPr>
          </w:p>
        </w:tc>
      </w:tr>
      <w:tr>
        <w:trPr>
          <w:trHeight w:val="269"/>
        </w:trPr>
        <w:tc>
          <w:tcPr>
            <w:tcW w:w="960" w:type="dxa"/>
            <w:vMerge/>
            <w:tcBorders>
              <w:top w:val="nil"/>
              <w:left w:val="single" w:sz="6" w:space="0" w:color="auto"/>
              <w:bottom w:val="nil"/>
              <w:right w:val="single" w:sz="6" w:space="0" w:color="auto"/>
              <w:tl2br w:val="nil"/>
              <w:tr2bl w:val="nil"/>
            </w:tcBorders>
            <w:vAlign w:val="center"/>
          </w:tcPr>
          <w:p/>
        </w:tc>
        <w:tc>
          <w:tcPr>
            <w:tcW w:w="3390" w:type="dxa"/>
            <w:gridSpan w:val="2"/>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一、综合资质</w:t>
            </w:r>
          </w:p>
        </w:tc>
        <w:tc>
          <w:tcPr>
            <w:tcW w:w="1365" w:type="dxa"/>
            <w:tcBorders>
              <w:top w:val="nil"/>
              <w:left w:val="nil"/>
              <w:bottom w:val="nil"/>
              <w:right w:val="nil"/>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w:t>
            </w:r>
          </w:p>
        </w:tc>
        <w:tc>
          <w:tcPr>
            <w:tcW w:w="2220"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650" w:type="dxa"/>
            <w:tcBorders>
              <w:top w:val="nil"/>
              <w:left w:val="nil"/>
              <w:bottom w:val="nil"/>
              <w:right w:val="single" w:sz="6" w:space="0" w:color="auto"/>
              <w:tl2br w:val="nil"/>
              <w:tr2bl w:val="nil"/>
            </w:tcBorders>
            <w:vAlign w:val="center"/>
          </w:tcPr>
          <w:p>
            <w:pPr>
              <w:spacing w:line="300" w:lineRule="exact"/>
              <w:rPr>
                <w:rFonts w:ascii="仿宋_GB2312" w:eastAsia="仿宋_GB2312" w:cs="仿宋_GB2312" w:hint="eastAsia"/>
                <w:color w:val="auto"/>
                <w:sz w:val="24"/>
                <w:szCs w:val="24"/>
                <w:highlight w:val="auto"/>
              </w:rPr>
            </w:pPr>
          </w:p>
        </w:tc>
      </w:tr>
      <w:tr>
        <w:trPr>
          <w:trHeight w:val="284"/>
        </w:trPr>
        <w:tc>
          <w:tcPr>
            <w:tcW w:w="960" w:type="dxa"/>
            <w:vMerge/>
            <w:tcBorders>
              <w:top w:val="nil"/>
              <w:left w:val="single" w:sz="6" w:space="0" w:color="auto"/>
              <w:bottom w:val="nil"/>
              <w:right w:val="single" w:sz="6" w:space="0" w:color="auto"/>
              <w:tl2br w:val="nil"/>
              <w:tr2bl w:val="nil"/>
            </w:tcBorders>
            <w:vAlign w:val="center"/>
          </w:tcPr>
          <w:p/>
        </w:tc>
        <w:tc>
          <w:tcPr>
            <w:tcW w:w="3390" w:type="dxa"/>
            <w:gridSpan w:val="2"/>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二、专项资质</w:t>
            </w:r>
          </w:p>
        </w:tc>
        <w:tc>
          <w:tcPr>
            <w:tcW w:w="1365"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2220"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650" w:type="dxa"/>
            <w:tcBorders>
              <w:top w:val="nil"/>
              <w:left w:val="nil"/>
              <w:bottom w:val="nil"/>
              <w:right w:val="single" w:sz="6" w:space="0" w:color="auto"/>
              <w:tl2br w:val="nil"/>
              <w:tr2bl w:val="nil"/>
            </w:tcBorders>
            <w:vAlign w:val="center"/>
          </w:tcPr>
          <w:p>
            <w:pPr>
              <w:spacing w:line="300" w:lineRule="exact"/>
              <w:rPr>
                <w:rFonts w:ascii="仿宋_GB2312" w:eastAsia="仿宋_GB2312" w:cs="仿宋_GB2312" w:hint="eastAsia"/>
                <w:color w:val="auto"/>
                <w:sz w:val="24"/>
                <w:szCs w:val="24"/>
                <w:highlight w:val="auto"/>
              </w:rPr>
            </w:pPr>
          </w:p>
        </w:tc>
      </w:tr>
      <w:tr>
        <w:trPr>
          <w:trHeight w:val="284"/>
        </w:trPr>
        <w:tc>
          <w:tcPr>
            <w:tcW w:w="960" w:type="dxa"/>
            <w:vMerge/>
            <w:tcBorders>
              <w:top w:val="nil"/>
              <w:left w:val="single" w:sz="6" w:space="0" w:color="auto"/>
              <w:bottom w:val="nil"/>
              <w:right w:val="single" w:sz="6" w:space="0" w:color="auto"/>
              <w:tl2br w:val="nil"/>
              <w:tr2bl w:val="nil"/>
            </w:tcBorders>
            <w:vAlign w:val="center"/>
          </w:tcPr>
          <w:p/>
        </w:tc>
        <w:tc>
          <w:tcPr>
            <w:tcW w:w="3390" w:type="dxa"/>
            <w:gridSpan w:val="2"/>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1.建筑材料及构配件</w:t>
            </w:r>
          </w:p>
        </w:tc>
        <w:tc>
          <w:tcPr>
            <w:tcW w:w="1365" w:type="dxa"/>
            <w:tcBorders>
              <w:top w:val="nil"/>
              <w:left w:val="nil"/>
              <w:bottom w:val="nil"/>
              <w:right w:val="nil"/>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w:t>
            </w:r>
          </w:p>
        </w:tc>
        <w:tc>
          <w:tcPr>
            <w:tcW w:w="2220" w:type="dxa"/>
            <w:tcBorders>
              <w:top w:val="nil"/>
              <w:left w:val="nil"/>
              <w:bottom w:val="nil"/>
              <w:right w:val="nil"/>
              <w:tl2br w:val="nil"/>
              <w:tr2bl w:val="nil"/>
            </w:tcBorders>
            <w:vAlign w:val="center"/>
          </w:tcPr>
          <w:p>
            <w:pPr>
              <w:spacing w:line="30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6.建筑幕墙</w:t>
            </w:r>
          </w:p>
        </w:tc>
        <w:tc>
          <w:tcPr>
            <w:tcW w:w="1650" w:type="dxa"/>
            <w:tcBorders>
              <w:top w:val="nil"/>
              <w:left w:val="nil"/>
              <w:bottom w:val="nil"/>
              <w:right w:val="single" w:sz="6" w:space="0" w:color="auto"/>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w:t>
            </w:r>
          </w:p>
        </w:tc>
      </w:tr>
      <w:tr>
        <w:trPr>
          <w:trHeight w:val="284"/>
        </w:trPr>
        <w:tc>
          <w:tcPr>
            <w:tcW w:w="960" w:type="dxa"/>
            <w:vMerge/>
            <w:tcBorders>
              <w:top w:val="nil"/>
              <w:left w:val="single" w:sz="6" w:space="0" w:color="auto"/>
              <w:bottom w:val="nil"/>
              <w:right w:val="single" w:sz="6" w:space="0" w:color="auto"/>
              <w:tl2br w:val="nil"/>
              <w:tr2bl w:val="nil"/>
            </w:tcBorders>
            <w:vAlign w:val="center"/>
          </w:tcPr>
          <w:p/>
        </w:tc>
        <w:tc>
          <w:tcPr>
            <w:tcW w:w="3390" w:type="dxa"/>
            <w:gridSpan w:val="2"/>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2.主体结构及装饰装修</w:t>
            </w:r>
          </w:p>
        </w:tc>
        <w:tc>
          <w:tcPr>
            <w:tcW w:w="1365" w:type="dxa"/>
            <w:tcBorders>
              <w:top w:val="nil"/>
              <w:left w:val="nil"/>
              <w:bottom w:val="nil"/>
              <w:right w:val="nil"/>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w:t>
            </w:r>
          </w:p>
        </w:tc>
        <w:tc>
          <w:tcPr>
            <w:tcW w:w="2220" w:type="dxa"/>
            <w:tcBorders>
              <w:top w:val="nil"/>
              <w:left w:val="nil"/>
              <w:bottom w:val="nil"/>
              <w:right w:val="nil"/>
              <w:tl2br w:val="nil"/>
              <w:tr2bl w:val="nil"/>
            </w:tcBorders>
            <w:vAlign w:val="center"/>
          </w:tcPr>
          <w:p>
            <w:pPr>
              <w:spacing w:line="30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7.市政工程材料</w:t>
            </w:r>
          </w:p>
        </w:tc>
        <w:tc>
          <w:tcPr>
            <w:tcW w:w="1650" w:type="dxa"/>
            <w:tcBorders>
              <w:top w:val="nil"/>
              <w:left w:val="nil"/>
              <w:bottom w:val="nil"/>
              <w:right w:val="single" w:sz="6" w:space="0" w:color="auto"/>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w:t>
            </w:r>
          </w:p>
        </w:tc>
      </w:tr>
      <w:tr>
        <w:trPr>
          <w:trHeight w:val="284"/>
        </w:trPr>
        <w:tc>
          <w:tcPr>
            <w:tcW w:w="960" w:type="dxa"/>
            <w:vMerge/>
            <w:tcBorders>
              <w:top w:val="nil"/>
              <w:left w:val="single" w:sz="6" w:space="0" w:color="auto"/>
              <w:bottom w:val="nil"/>
              <w:right w:val="single" w:sz="6" w:space="0" w:color="auto"/>
              <w:tl2br w:val="nil"/>
              <w:tr2bl w:val="nil"/>
            </w:tcBorders>
            <w:vAlign w:val="center"/>
          </w:tcPr>
          <w:p/>
        </w:tc>
        <w:tc>
          <w:tcPr>
            <w:tcW w:w="3390" w:type="dxa"/>
            <w:gridSpan w:val="2"/>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3.钢结构</w:t>
            </w:r>
          </w:p>
        </w:tc>
        <w:tc>
          <w:tcPr>
            <w:tcW w:w="1365" w:type="dxa"/>
            <w:tcBorders>
              <w:top w:val="nil"/>
              <w:left w:val="nil"/>
              <w:bottom w:val="nil"/>
              <w:right w:val="nil"/>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w:t>
            </w:r>
          </w:p>
        </w:tc>
        <w:tc>
          <w:tcPr>
            <w:tcW w:w="2220" w:type="dxa"/>
            <w:tcBorders>
              <w:top w:val="nil"/>
              <w:left w:val="nil"/>
              <w:bottom w:val="nil"/>
              <w:right w:val="nil"/>
              <w:tl2br w:val="nil"/>
              <w:tr2bl w:val="nil"/>
            </w:tcBorders>
            <w:vAlign w:val="center"/>
          </w:tcPr>
          <w:p>
            <w:pPr>
              <w:spacing w:line="30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8.道路工程</w:t>
            </w:r>
          </w:p>
        </w:tc>
        <w:tc>
          <w:tcPr>
            <w:tcW w:w="1650" w:type="dxa"/>
            <w:tcBorders>
              <w:top w:val="nil"/>
              <w:left w:val="nil"/>
              <w:bottom w:val="nil"/>
              <w:right w:val="single" w:sz="6" w:space="0" w:color="auto"/>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w:t>
            </w:r>
          </w:p>
        </w:tc>
      </w:tr>
      <w:tr>
        <w:trPr>
          <w:trHeight w:val="284"/>
        </w:trPr>
        <w:tc>
          <w:tcPr>
            <w:tcW w:w="960" w:type="dxa"/>
            <w:vMerge/>
            <w:tcBorders>
              <w:top w:val="nil"/>
              <w:left w:val="single" w:sz="6" w:space="0" w:color="auto"/>
              <w:bottom w:val="nil"/>
              <w:right w:val="single" w:sz="6" w:space="0" w:color="auto"/>
              <w:tl2br w:val="nil"/>
              <w:tr2bl w:val="nil"/>
            </w:tcBorders>
            <w:vAlign w:val="center"/>
          </w:tcPr>
          <w:p/>
        </w:tc>
        <w:tc>
          <w:tcPr>
            <w:tcW w:w="3390" w:type="dxa"/>
            <w:gridSpan w:val="2"/>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4.地基基础</w:t>
            </w:r>
          </w:p>
        </w:tc>
        <w:tc>
          <w:tcPr>
            <w:tcW w:w="1365" w:type="dxa"/>
            <w:tcBorders>
              <w:top w:val="nil"/>
              <w:left w:val="nil"/>
              <w:bottom w:val="nil"/>
              <w:right w:val="nil"/>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w:t>
            </w:r>
          </w:p>
        </w:tc>
        <w:tc>
          <w:tcPr>
            <w:tcW w:w="2220" w:type="dxa"/>
            <w:tcBorders>
              <w:top w:val="nil"/>
              <w:left w:val="nil"/>
              <w:bottom w:val="nil"/>
              <w:right w:val="nil"/>
              <w:tl2br w:val="nil"/>
              <w:tr2bl w:val="nil"/>
            </w:tcBorders>
            <w:vAlign w:val="center"/>
          </w:tcPr>
          <w:p>
            <w:pPr>
              <w:spacing w:line="30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9.桥梁及地下工程</w:t>
            </w:r>
          </w:p>
        </w:tc>
        <w:tc>
          <w:tcPr>
            <w:tcW w:w="1650" w:type="dxa"/>
            <w:tcBorders>
              <w:top w:val="nil"/>
              <w:left w:val="nil"/>
              <w:bottom w:val="nil"/>
              <w:right w:val="single" w:sz="6" w:space="0" w:color="auto"/>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w:t>
            </w:r>
          </w:p>
        </w:tc>
      </w:tr>
      <w:tr>
        <w:trPr>
          <w:trHeight w:val="284"/>
        </w:trPr>
        <w:tc>
          <w:tcPr>
            <w:tcW w:w="960" w:type="dxa"/>
            <w:vMerge/>
            <w:tcBorders>
              <w:top w:val="nil"/>
              <w:left w:val="single" w:sz="6" w:space="0" w:color="auto"/>
              <w:bottom w:val="nil"/>
              <w:right w:val="single" w:sz="6" w:space="0" w:color="auto"/>
              <w:tl2br w:val="nil"/>
              <w:tr2bl w:val="nil"/>
            </w:tcBorders>
            <w:vAlign w:val="center"/>
          </w:tcPr>
          <w:p/>
        </w:tc>
        <w:tc>
          <w:tcPr>
            <w:tcW w:w="3390" w:type="dxa"/>
            <w:gridSpan w:val="2"/>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5.建筑节能</w:t>
            </w:r>
          </w:p>
        </w:tc>
        <w:tc>
          <w:tcPr>
            <w:tcW w:w="1365" w:type="dxa"/>
            <w:tcBorders>
              <w:top w:val="nil"/>
              <w:left w:val="nil"/>
              <w:bottom w:val="nil"/>
              <w:right w:val="nil"/>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w:t>
            </w:r>
          </w:p>
        </w:tc>
        <w:tc>
          <w:tcPr>
            <w:tcW w:w="2220"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650" w:type="dxa"/>
            <w:tcBorders>
              <w:top w:val="nil"/>
              <w:left w:val="nil"/>
              <w:bottom w:val="nil"/>
              <w:right w:val="single" w:sz="6" w:space="0" w:color="auto"/>
              <w:tl2br w:val="nil"/>
              <w:tr2bl w:val="nil"/>
            </w:tcBorders>
            <w:vAlign w:val="center"/>
          </w:tcPr>
          <w:p>
            <w:pPr>
              <w:spacing w:line="300" w:lineRule="exact"/>
              <w:rPr>
                <w:rFonts w:ascii="仿宋_GB2312" w:eastAsia="仿宋_GB2312" w:cs="仿宋_GB2312" w:hint="eastAsia"/>
                <w:color w:val="auto"/>
                <w:sz w:val="24"/>
                <w:szCs w:val="24"/>
                <w:highlight w:val="auto"/>
              </w:rPr>
            </w:pPr>
          </w:p>
        </w:tc>
      </w:tr>
      <w:tr>
        <w:trPr>
          <w:trHeight w:val="284"/>
        </w:trPr>
        <w:tc>
          <w:tcPr>
            <w:tcW w:w="960" w:type="dxa"/>
            <w:vMerge/>
            <w:tcBorders>
              <w:top w:val="nil"/>
              <w:left w:val="single" w:sz="6" w:space="0" w:color="auto"/>
              <w:bottom w:val="nil"/>
              <w:right w:val="single" w:sz="6" w:space="0" w:color="auto"/>
              <w:tl2br w:val="nil"/>
              <w:tr2bl w:val="nil"/>
            </w:tcBorders>
            <w:vAlign w:val="center"/>
          </w:tcPr>
          <w:p/>
        </w:tc>
        <w:tc>
          <w:tcPr>
            <w:tcW w:w="3390" w:type="dxa"/>
            <w:gridSpan w:val="2"/>
            <w:tcBorders>
              <w:top w:val="nil"/>
              <w:left w:val="nil"/>
              <w:bottom w:val="nil"/>
              <w:right w:val="nil"/>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p>
        </w:tc>
        <w:tc>
          <w:tcPr>
            <w:tcW w:w="1365"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2220"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650" w:type="dxa"/>
            <w:tcBorders>
              <w:top w:val="nil"/>
              <w:left w:val="nil"/>
              <w:bottom w:val="nil"/>
              <w:right w:val="single" w:sz="6" w:space="0" w:color="auto"/>
              <w:tl2br w:val="nil"/>
              <w:tr2bl w:val="nil"/>
            </w:tcBorders>
            <w:vAlign w:val="center"/>
          </w:tcPr>
          <w:p>
            <w:pPr>
              <w:spacing w:line="300" w:lineRule="exact"/>
              <w:rPr>
                <w:rFonts w:ascii="仿宋_GB2312" w:eastAsia="仿宋_GB2312" w:cs="仿宋_GB2312" w:hint="eastAsia"/>
                <w:color w:val="auto"/>
                <w:sz w:val="24"/>
                <w:szCs w:val="24"/>
                <w:highlight w:val="auto"/>
              </w:rPr>
            </w:pPr>
          </w:p>
        </w:tc>
      </w:tr>
      <w:tr>
        <w:trPr>
          <w:trHeight w:val="284"/>
        </w:trPr>
        <w:tc>
          <w:tcPr>
            <w:tcW w:w="960" w:type="dxa"/>
            <w:vMerge/>
            <w:tcBorders>
              <w:top w:val="nil"/>
              <w:left w:val="single" w:sz="6" w:space="0" w:color="auto"/>
              <w:bottom w:val="nil"/>
              <w:right w:val="single" w:sz="6" w:space="0" w:color="auto"/>
              <w:tl2br w:val="nil"/>
              <w:tr2bl w:val="nil"/>
            </w:tcBorders>
            <w:vAlign w:val="center"/>
          </w:tcPr>
          <w:p/>
        </w:tc>
        <w:tc>
          <w:tcPr>
            <w:tcW w:w="3390" w:type="dxa"/>
            <w:gridSpan w:val="2"/>
            <w:tcBorders>
              <w:top w:val="nil"/>
              <w:left w:val="nil"/>
              <w:bottom w:val="nil"/>
              <w:right w:val="nil"/>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p>
        </w:tc>
        <w:tc>
          <w:tcPr>
            <w:tcW w:w="1365"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2220"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650" w:type="dxa"/>
            <w:tcBorders>
              <w:top w:val="nil"/>
              <w:left w:val="nil"/>
              <w:bottom w:val="nil"/>
              <w:right w:val="single" w:sz="6" w:space="0" w:color="auto"/>
              <w:tl2br w:val="nil"/>
              <w:tr2bl w:val="nil"/>
            </w:tcBorders>
            <w:vAlign w:val="center"/>
          </w:tcPr>
          <w:p>
            <w:pPr>
              <w:spacing w:line="300" w:lineRule="exact"/>
              <w:rPr>
                <w:rFonts w:ascii="仿宋_GB2312" w:eastAsia="仿宋_GB2312" w:cs="仿宋_GB2312" w:hint="eastAsia"/>
                <w:color w:val="auto"/>
                <w:sz w:val="24"/>
                <w:szCs w:val="24"/>
                <w:highlight w:val="auto"/>
              </w:rPr>
            </w:pPr>
          </w:p>
        </w:tc>
      </w:tr>
      <w:tr>
        <w:trPr>
          <w:trHeight w:val="764"/>
        </w:trPr>
        <w:tc>
          <w:tcPr>
            <w:tcW w:w="960" w:type="dxa"/>
            <w:vMerge/>
            <w:tcBorders>
              <w:top w:val="nil"/>
              <w:left w:val="single" w:sz="6" w:space="0" w:color="auto"/>
              <w:bottom w:val="nil"/>
              <w:right w:val="single" w:sz="6" w:space="0" w:color="auto"/>
              <w:tl2br w:val="nil"/>
              <w:tr2bl w:val="nil"/>
            </w:tcBorders>
            <w:vAlign w:val="center"/>
          </w:tcPr>
          <w:p/>
        </w:tc>
        <w:tc>
          <w:tcPr>
            <w:tcW w:w="3390" w:type="dxa"/>
            <w:gridSpan w:val="2"/>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法定代表人：</w:t>
            </w:r>
          </w:p>
        </w:tc>
        <w:tc>
          <w:tcPr>
            <w:tcW w:w="1365" w:type="dxa"/>
            <w:tcBorders>
              <w:top w:val="nil"/>
              <w:left w:val="nil"/>
              <w:bottom w:val="nil"/>
              <w:right w:val="nil"/>
              <w:tl2br w:val="nil"/>
              <w:tr2bl w:val="nil"/>
            </w:tcBorders>
            <w:vAlign w:val="center"/>
          </w:tcPr>
          <w:p>
            <w:pPr>
              <w:spacing w:line="30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（公章）</w:t>
            </w:r>
          </w:p>
        </w:tc>
        <w:tc>
          <w:tcPr>
            <w:tcW w:w="2220"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650" w:type="dxa"/>
            <w:tcBorders>
              <w:top w:val="nil"/>
              <w:left w:val="nil"/>
              <w:bottom w:val="nil"/>
              <w:right w:val="single" w:sz="6" w:space="0" w:color="auto"/>
              <w:tl2br w:val="nil"/>
              <w:tr2bl w:val="nil"/>
            </w:tcBorders>
            <w:vAlign w:val="center"/>
          </w:tcPr>
          <w:p>
            <w:pPr>
              <w:spacing w:line="300" w:lineRule="exact"/>
              <w:rPr>
                <w:rFonts w:ascii="仿宋_GB2312" w:eastAsia="仿宋_GB2312" w:cs="仿宋_GB2312" w:hint="eastAsia"/>
                <w:color w:val="auto"/>
                <w:sz w:val="24"/>
                <w:szCs w:val="24"/>
                <w:highlight w:val="auto"/>
              </w:rPr>
            </w:pPr>
          </w:p>
        </w:tc>
      </w:tr>
      <w:tr>
        <w:trPr>
          <w:trHeight w:val="284"/>
        </w:trPr>
        <w:tc>
          <w:tcPr>
            <w:tcW w:w="960" w:type="dxa"/>
            <w:vMerge/>
            <w:tcBorders>
              <w:top w:val="nil"/>
              <w:left w:val="single" w:sz="6" w:space="0" w:color="auto"/>
              <w:bottom w:val="nil"/>
              <w:right w:val="single" w:sz="6" w:space="0" w:color="auto"/>
              <w:tl2br w:val="nil"/>
              <w:tr2bl w:val="nil"/>
            </w:tcBorders>
            <w:vAlign w:val="center"/>
          </w:tcPr>
          <w:p/>
        </w:tc>
        <w:tc>
          <w:tcPr>
            <w:tcW w:w="770" w:type="dxa"/>
            <w:tcBorders>
              <w:top w:val="nil"/>
              <w:left w:val="nil"/>
              <w:bottom w:val="nil"/>
              <w:right w:val="nil"/>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p>
        </w:tc>
        <w:tc>
          <w:tcPr>
            <w:tcW w:w="2620"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365"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2220"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650" w:type="dxa"/>
            <w:tcBorders>
              <w:top w:val="nil"/>
              <w:left w:val="nil"/>
              <w:bottom w:val="nil"/>
              <w:right w:val="single" w:sz="6" w:space="0" w:color="auto"/>
              <w:tl2br w:val="nil"/>
              <w:tr2bl w:val="nil"/>
            </w:tcBorders>
            <w:vAlign w:val="center"/>
          </w:tcPr>
          <w:p>
            <w:pPr>
              <w:spacing w:line="300" w:lineRule="exact"/>
              <w:rPr>
                <w:rFonts w:ascii="仿宋_GB2312" w:eastAsia="仿宋_GB2312" w:cs="仿宋_GB2312" w:hint="eastAsia"/>
                <w:color w:val="auto"/>
                <w:sz w:val="24"/>
                <w:szCs w:val="24"/>
                <w:highlight w:val="auto"/>
              </w:rPr>
            </w:pPr>
          </w:p>
        </w:tc>
      </w:tr>
      <w:tr>
        <w:trPr>
          <w:trHeight w:val="284"/>
        </w:trPr>
        <w:tc>
          <w:tcPr>
            <w:tcW w:w="960" w:type="dxa"/>
            <w:vMerge/>
            <w:tcBorders>
              <w:top w:val="nil"/>
              <w:left w:val="single" w:sz="6" w:space="0" w:color="auto"/>
              <w:bottom w:val="single" w:sz="6" w:space="0" w:color="auto"/>
              <w:right w:val="single" w:sz="6" w:space="0" w:color="auto"/>
              <w:tl2br w:val="nil"/>
              <w:tr2bl w:val="nil"/>
            </w:tcBorders>
            <w:vAlign w:val="center"/>
          </w:tcPr>
          <w:p/>
        </w:tc>
        <w:tc>
          <w:tcPr>
            <w:tcW w:w="770" w:type="dxa"/>
            <w:tcBorders>
              <w:top w:val="nil"/>
              <w:left w:val="nil"/>
              <w:bottom w:val="single" w:sz="6" w:space="0" w:color="auto"/>
              <w:right w:val="nil"/>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p>
        </w:tc>
        <w:tc>
          <w:tcPr>
            <w:tcW w:w="2620" w:type="dxa"/>
            <w:tcBorders>
              <w:top w:val="nil"/>
              <w:left w:val="nil"/>
              <w:bottom w:val="single" w:sz="6" w:space="0" w:color="auto"/>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365" w:type="dxa"/>
            <w:tcBorders>
              <w:top w:val="nil"/>
              <w:left w:val="nil"/>
              <w:bottom w:val="single" w:sz="6" w:space="0" w:color="auto"/>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2220" w:type="dxa"/>
            <w:tcBorders>
              <w:top w:val="nil"/>
              <w:left w:val="nil"/>
              <w:bottom w:val="single" w:sz="6" w:space="0" w:color="auto"/>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650" w:type="dxa"/>
            <w:tcBorders>
              <w:top w:val="nil"/>
              <w:left w:val="nil"/>
              <w:bottom w:val="single" w:sz="6" w:space="0" w:color="auto"/>
              <w:right w:val="single" w:sz="6" w:space="0" w:color="auto"/>
              <w:tl2br w:val="nil"/>
              <w:tr2bl w:val="nil"/>
            </w:tcBorders>
            <w:vAlign w:val="center"/>
          </w:tcPr>
          <w:p>
            <w:pPr>
              <w:spacing w:line="30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年   月   日</w:t>
            </w:r>
          </w:p>
        </w:tc>
      </w:tr>
      <w:tr>
        <w:trPr>
          <w:trHeight w:val="284"/>
        </w:trPr>
        <w:tc>
          <w:tcPr>
            <w:tcW w:w="960" w:type="dxa"/>
            <w:vMerge w:val="restart"/>
            <w:tcBorders>
              <w:top w:val="single" w:sz="6" w:space="0" w:color="auto"/>
              <w:left w:val="single" w:sz="6" w:space="0" w:color="auto"/>
              <w:bottom w:val="nil"/>
              <w:right w:val="single" w:sz="6" w:space="0" w:color="auto"/>
              <w:tl2br w:val="nil"/>
              <w:tr2bl w:val="nil"/>
            </w:tcBorders>
            <w:vAlign w:val="center"/>
          </w:tcPr>
          <w:p>
            <w:pPr>
              <w:spacing w:line="30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资质许可机关审批意见</w:t>
            </w:r>
          </w:p>
        </w:tc>
        <w:tc>
          <w:tcPr>
            <w:tcW w:w="770" w:type="dxa"/>
            <w:tcBorders>
              <w:top w:val="single" w:sz="6" w:space="0" w:color="auto"/>
              <w:left w:val="nil"/>
              <w:bottom w:val="nil"/>
              <w:right w:val="nil"/>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p>
        </w:tc>
        <w:tc>
          <w:tcPr>
            <w:tcW w:w="6205" w:type="dxa"/>
            <w:gridSpan w:val="3"/>
            <w:tcBorders>
              <w:top w:val="single" w:sz="6" w:space="0" w:color="auto"/>
              <w:left w:val="nil"/>
              <w:bottom w:val="nil"/>
              <w:right w:val="nil"/>
              <w:tl2br w:val="nil"/>
              <w:tr2bl w:val="nil"/>
            </w:tcBorders>
            <w:vAlign w:val="center"/>
          </w:tcPr>
          <w:p>
            <w:pPr>
              <w:spacing w:line="30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经审查，该单位的以下资质符合要求，予以批准。</w:t>
            </w:r>
          </w:p>
        </w:tc>
        <w:tc>
          <w:tcPr>
            <w:tcW w:w="1650" w:type="dxa"/>
            <w:tcBorders>
              <w:top w:val="single" w:sz="6" w:space="0" w:color="auto"/>
              <w:left w:val="nil"/>
              <w:bottom w:val="nil"/>
              <w:right w:val="single" w:sz="6" w:space="0" w:color="auto"/>
              <w:tl2br w:val="nil"/>
              <w:tr2bl w:val="nil"/>
            </w:tcBorders>
            <w:vAlign w:val="center"/>
          </w:tcPr>
          <w:p>
            <w:pPr>
              <w:spacing w:line="300" w:lineRule="exact"/>
              <w:rPr>
                <w:rFonts w:ascii="仿宋_GB2312" w:eastAsia="仿宋_GB2312" w:cs="仿宋_GB2312" w:hint="eastAsia"/>
                <w:color w:val="auto"/>
                <w:sz w:val="24"/>
                <w:szCs w:val="24"/>
                <w:highlight w:val="auto"/>
              </w:rPr>
            </w:pPr>
          </w:p>
        </w:tc>
      </w:tr>
      <w:tr>
        <w:trPr>
          <w:trHeight w:val="284"/>
        </w:trPr>
        <w:tc>
          <w:tcPr>
            <w:tcW w:w="960" w:type="dxa"/>
            <w:vMerge/>
            <w:tcBorders>
              <w:top w:val="nil"/>
              <w:left w:val="single" w:sz="6" w:space="0" w:color="auto"/>
              <w:bottom w:val="nil"/>
              <w:right w:val="single" w:sz="6" w:space="0" w:color="auto"/>
              <w:tl2br w:val="nil"/>
              <w:tr2bl w:val="nil"/>
            </w:tcBorders>
            <w:vAlign w:val="center"/>
          </w:tcPr>
          <w:p/>
        </w:tc>
        <w:tc>
          <w:tcPr>
            <w:tcW w:w="3390" w:type="dxa"/>
            <w:gridSpan w:val="2"/>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一、综合资质</w:t>
            </w:r>
          </w:p>
        </w:tc>
        <w:tc>
          <w:tcPr>
            <w:tcW w:w="1365" w:type="dxa"/>
            <w:tcBorders>
              <w:top w:val="nil"/>
              <w:left w:val="nil"/>
              <w:bottom w:val="nil"/>
              <w:right w:val="nil"/>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w:t>
            </w:r>
          </w:p>
        </w:tc>
        <w:tc>
          <w:tcPr>
            <w:tcW w:w="2220"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650" w:type="dxa"/>
            <w:tcBorders>
              <w:top w:val="nil"/>
              <w:left w:val="nil"/>
              <w:bottom w:val="nil"/>
              <w:right w:val="single" w:sz="6" w:space="0" w:color="auto"/>
              <w:tl2br w:val="nil"/>
              <w:tr2bl w:val="nil"/>
            </w:tcBorders>
            <w:vAlign w:val="center"/>
          </w:tcPr>
          <w:p>
            <w:pPr>
              <w:spacing w:line="300" w:lineRule="exact"/>
              <w:rPr>
                <w:rFonts w:ascii="仿宋_GB2312" w:eastAsia="仿宋_GB2312" w:cs="仿宋_GB2312" w:hint="eastAsia"/>
                <w:color w:val="auto"/>
                <w:sz w:val="24"/>
                <w:szCs w:val="24"/>
                <w:highlight w:val="auto"/>
              </w:rPr>
            </w:pPr>
          </w:p>
        </w:tc>
      </w:tr>
      <w:tr>
        <w:trPr>
          <w:trHeight w:val="284"/>
        </w:trPr>
        <w:tc>
          <w:tcPr>
            <w:tcW w:w="960" w:type="dxa"/>
            <w:vMerge/>
            <w:tcBorders>
              <w:top w:val="nil"/>
              <w:left w:val="single" w:sz="6" w:space="0" w:color="auto"/>
              <w:bottom w:val="nil"/>
              <w:right w:val="single" w:sz="6" w:space="0" w:color="auto"/>
              <w:tl2br w:val="nil"/>
              <w:tr2bl w:val="nil"/>
            </w:tcBorders>
            <w:vAlign w:val="center"/>
          </w:tcPr>
          <w:p/>
        </w:tc>
        <w:tc>
          <w:tcPr>
            <w:tcW w:w="3390" w:type="dxa"/>
            <w:gridSpan w:val="2"/>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二、专项资质</w:t>
            </w:r>
          </w:p>
        </w:tc>
        <w:tc>
          <w:tcPr>
            <w:tcW w:w="1365"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2220"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650" w:type="dxa"/>
            <w:tcBorders>
              <w:top w:val="nil"/>
              <w:left w:val="nil"/>
              <w:bottom w:val="nil"/>
              <w:right w:val="single" w:sz="6" w:space="0" w:color="auto"/>
              <w:tl2br w:val="nil"/>
              <w:tr2bl w:val="nil"/>
            </w:tcBorders>
            <w:vAlign w:val="center"/>
          </w:tcPr>
          <w:p>
            <w:pPr>
              <w:spacing w:line="300" w:lineRule="exact"/>
              <w:rPr>
                <w:rFonts w:ascii="仿宋_GB2312" w:eastAsia="仿宋_GB2312" w:cs="仿宋_GB2312" w:hint="eastAsia"/>
                <w:color w:val="auto"/>
                <w:sz w:val="24"/>
                <w:szCs w:val="24"/>
                <w:highlight w:val="auto"/>
              </w:rPr>
            </w:pPr>
          </w:p>
        </w:tc>
      </w:tr>
      <w:tr>
        <w:trPr>
          <w:trHeight w:val="284"/>
        </w:trPr>
        <w:tc>
          <w:tcPr>
            <w:tcW w:w="960" w:type="dxa"/>
            <w:vMerge/>
            <w:tcBorders>
              <w:top w:val="nil"/>
              <w:left w:val="single" w:sz="6" w:space="0" w:color="auto"/>
              <w:bottom w:val="nil"/>
              <w:right w:val="single" w:sz="6" w:space="0" w:color="auto"/>
              <w:tl2br w:val="nil"/>
              <w:tr2bl w:val="nil"/>
            </w:tcBorders>
            <w:vAlign w:val="center"/>
          </w:tcPr>
          <w:p/>
        </w:tc>
        <w:tc>
          <w:tcPr>
            <w:tcW w:w="3390" w:type="dxa"/>
            <w:gridSpan w:val="2"/>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1.建筑材料及构配件</w:t>
            </w:r>
          </w:p>
        </w:tc>
        <w:tc>
          <w:tcPr>
            <w:tcW w:w="1365" w:type="dxa"/>
            <w:tcBorders>
              <w:top w:val="nil"/>
              <w:left w:val="nil"/>
              <w:bottom w:val="nil"/>
              <w:right w:val="nil"/>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w:t>
            </w:r>
          </w:p>
        </w:tc>
        <w:tc>
          <w:tcPr>
            <w:tcW w:w="2220" w:type="dxa"/>
            <w:tcBorders>
              <w:top w:val="nil"/>
              <w:left w:val="nil"/>
              <w:bottom w:val="nil"/>
              <w:right w:val="nil"/>
              <w:tl2br w:val="nil"/>
              <w:tr2bl w:val="nil"/>
            </w:tcBorders>
            <w:vAlign w:val="center"/>
          </w:tcPr>
          <w:p>
            <w:pPr>
              <w:spacing w:line="30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6.建筑幕墙</w:t>
            </w:r>
          </w:p>
        </w:tc>
        <w:tc>
          <w:tcPr>
            <w:tcW w:w="1650" w:type="dxa"/>
            <w:tcBorders>
              <w:top w:val="nil"/>
              <w:left w:val="nil"/>
              <w:bottom w:val="nil"/>
              <w:right w:val="single" w:sz="6" w:space="0" w:color="auto"/>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w:t>
            </w:r>
          </w:p>
        </w:tc>
      </w:tr>
      <w:tr>
        <w:trPr>
          <w:trHeight w:val="284"/>
        </w:trPr>
        <w:tc>
          <w:tcPr>
            <w:tcW w:w="960" w:type="dxa"/>
            <w:vMerge/>
            <w:tcBorders>
              <w:top w:val="nil"/>
              <w:left w:val="single" w:sz="6" w:space="0" w:color="auto"/>
              <w:bottom w:val="nil"/>
              <w:right w:val="single" w:sz="6" w:space="0" w:color="auto"/>
              <w:tl2br w:val="nil"/>
              <w:tr2bl w:val="nil"/>
            </w:tcBorders>
            <w:vAlign w:val="center"/>
          </w:tcPr>
          <w:p/>
        </w:tc>
        <w:tc>
          <w:tcPr>
            <w:tcW w:w="3390" w:type="dxa"/>
            <w:gridSpan w:val="2"/>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2.主体结构及装饰装修</w:t>
            </w:r>
          </w:p>
        </w:tc>
        <w:tc>
          <w:tcPr>
            <w:tcW w:w="1365" w:type="dxa"/>
            <w:tcBorders>
              <w:top w:val="nil"/>
              <w:left w:val="nil"/>
              <w:bottom w:val="nil"/>
              <w:right w:val="nil"/>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w:t>
            </w:r>
          </w:p>
        </w:tc>
        <w:tc>
          <w:tcPr>
            <w:tcW w:w="2220" w:type="dxa"/>
            <w:tcBorders>
              <w:top w:val="nil"/>
              <w:left w:val="nil"/>
              <w:bottom w:val="nil"/>
              <w:right w:val="nil"/>
              <w:tl2br w:val="nil"/>
              <w:tr2bl w:val="nil"/>
            </w:tcBorders>
            <w:vAlign w:val="center"/>
          </w:tcPr>
          <w:p>
            <w:pPr>
              <w:spacing w:line="30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7.市政工程材料</w:t>
            </w:r>
          </w:p>
        </w:tc>
        <w:tc>
          <w:tcPr>
            <w:tcW w:w="1650" w:type="dxa"/>
            <w:tcBorders>
              <w:top w:val="nil"/>
              <w:left w:val="nil"/>
              <w:bottom w:val="nil"/>
              <w:right w:val="single" w:sz="6" w:space="0" w:color="auto"/>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w:t>
            </w:r>
          </w:p>
        </w:tc>
      </w:tr>
      <w:tr>
        <w:trPr>
          <w:trHeight w:val="284"/>
        </w:trPr>
        <w:tc>
          <w:tcPr>
            <w:tcW w:w="960" w:type="dxa"/>
            <w:vMerge/>
            <w:tcBorders>
              <w:top w:val="nil"/>
              <w:left w:val="single" w:sz="6" w:space="0" w:color="auto"/>
              <w:bottom w:val="nil"/>
              <w:right w:val="single" w:sz="6" w:space="0" w:color="auto"/>
              <w:tl2br w:val="nil"/>
              <w:tr2bl w:val="nil"/>
            </w:tcBorders>
            <w:vAlign w:val="center"/>
          </w:tcPr>
          <w:p/>
        </w:tc>
        <w:tc>
          <w:tcPr>
            <w:tcW w:w="3390" w:type="dxa"/>
            <w:gridSpan w:val="2"/>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3.钢结构</w:t>
            </w:r>
          </w:p>
        </w:tc>
        <w:tc>
          <w:tcPr>
            <w:tcW w:w="1365" w:type="dxa"/>
            <w:tcBorders>
              <w:top w:val="nil"/>
              <w:left w:val="nil"/>
              <w:bottom w:val="nil"/>
              <w:right w:val="nil"/>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w:t>
            </w:r>
          </w:p>
        </w:tc>
        <w:tc>
          <w:tcPr>
            <w:tcW w:w="2220" w:type="dxa"/>
            <w:tcBorders>
              <w:top w:val="nil"/>
              <w:left w:val="nil"/>
              <w:bottom w:val="nil"/>
              <w:right w:val="nil"/>
              <w:tl2br w:val="nil"/>
              <w:tr2bl w:val="nil"/>
            </w:tcBorders>
            <w:vAlign w:val="center"/>
          </w:tcPr>
          <w:p>
            <w:pPr>
              <w:spacing w:line="30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8.道路工程</w:t>
            </w:r>
          </w:p>
        </w:tc>
        <w:tc>
          <w:tcPr>
            <w:tcW w:w="1650" w:type="dxa"/>
            <w:tcBorders>
              <w:top w:val="nil"/>
              <w:left w:val="nil"/>
              <w:bottom w:val="nil"/>
              <w:right w:val="single" w:sz="6" w:space="0" w:color="auto"/>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w:t>
            </w:r>
          </w:p>
        </w:tc>
      </w:tr>
      <w:tr>
        <w:trPr>
          <w:trHeight w:val="284"/>
        </w:trPr>
        <w:tc>
          <w:tcPr>
            <w:tcW w:w="960" w:type="dxa"/>
            <w:vMerge/>
            <w:tcBorders>
              <w:top w:val="nil"/>
              <w:left w:val="single" w:sz="6" w:space="0" w:color="auto"/>
              <w:bottom w:val="nil"/>
              <w:right w:val="single" w:sz="6" w:space="0" w:color="auto"/>
              <w:tl2br w:val="nil"/>
              <w:tr2bl w:val="nil"/>
            </w:tcBorders>
            <w:vAlign w:val="center"/>
          </w:tcPr>
          <w:p/>
        </w:tc>
        <w:tc>
          <w:tcPr>
            <w:tcW w:w="3390" w:type="dxa"/>
            <w:gridSpan w:val="2"/>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4.地基基础</w:t>
            </w:r>
          </w:p>
        </w:tc>
        <w:tc>
          <w:tcPr>
            <w:tcW w:w="1365" w:type="dxa"/>
            <w:tcBorders>
              <w:top w:val="nil"/>
              <w:left w:val="nil"/>
              <w:bottom w:val="nil"/>
              <w:right w:val="nil"/>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w:t>
            </w:r>
          </w:p>
        </w:tc>
        <w:tc>
          <w:tcPr>
            <w:tcW w:w="2220" w:type="dxa"/>
            <w:tcBorders>
              <w:top w:val="nil"/>
              <w:left w:val="nil"/>
              <w:bottom w:val="nil"/>
              <w:right w:val="nil"/>
              <w:tl2br w:val="nil"/>
              <w:tr2bl w:val="nil"/>
            </w:tcBorders>
            <w:vAlign w:val="center"/>
          </w:tcPr>
          <w:p>
            <w:pPr>
              <w:spacing w:line="30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9.桥梁及地下工程</w:t>
            </w:r>
          </w:p>
        </w:tc>
        <w:tc>
          <w:tcPr>
            <w:tcW w:w="1650" w:type="dxa"/>
            <w:tcBorders>
              <w:top w:val="nil"/>
              <w:left w:val="nil"/>
              <w:bottom w:val="nil"/>
              <w:right w:val="single" w:sz="6" w:space="0" w:color="auto"/>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w:t>
            </w:r>
          </w:p>
        </w:tc>
      </w:tr>
      <w:tr>
        <w:trPr>
          <w:trHeight w:val="284"/>
        </w:trPr>
        <w:tc>
          <w:tcPr>
            <w:tcW w:w="960" w:type="dxa"/>
            <w:vMerge/>
            <w:tcBorders>
              <w:top w:val="nil"/>
              <w:left w:val="single" w:sz="6" w:space="0" w:color="auto"/>
              <w:bottom w:val="nil"/>
              <w:right w:val="single" w:sz="6" w:space="0" w:color="auto"/>
              <w:tl2br w:val="nil"/>
              <w:tr2bl w:val="nil"/>
            </w:tcBorders>
            <w:vAlign w:val="center"/>
          </w:tcPr>
          <w:p/>
        </w:tc>
        <w:tc>
          <w:tcPr>
            <w:tcW w:w="3390" w:type="dxa"/>
            <w:gridSpan w:val="2"/>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5.建筑节能</w:t>
            </w:r>
          </w:p>
        </w:tc>
        <w:tc>
          <w:tcPr>
            <w:tcW w:w="1365" w:type="dxa"/>
            <w:tcBorders>
              <w:top w:val="nil"/>
              <w:left w:val="nil"/>
              <w:bottom w:val="nil"/>
              <w:right w:val="nil"/>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w:t>
            </w:r>
          </w:p>
        </w:tc>
        <w:tc>
          <w:tcPr>
            <w:tcW w:w="2220"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650" w:type="dxa"/>
            <w:tcBorders>
              <w:top w:val="nil"/>
              <w:left w:val="nil"/>
              <w:bottom w:val="nil"/>
              <w:right w:val="single" w:sz="6" w:space="0" w:color="auto"/>
              <w:tl2br w:val="nil"/>
              <w:tr2bl w:val="nil"/>
            </w:tcBorders>
            <w:vAlign w:val="center"/>
          </w:tcPr>
          <w:p>
            <w:pPr>
              <w:spacing w:line="300" w:lineRule="exact"/>
              <w:rPr>
                <w:rFonts w:ascii="仿宋_GB2312" w:eastAsia="仿宋_GB2312" w:cs="仿宋_GB2312" w:hint="eastAsia"/>
                <w:color w:val="auto"/>
                <w:sz w:val="24"/>
                <w:szCs w:val="24"/>
                <w:highlight w:val="auto"/>
              </w:rPr>
            </w:pPr>
          </w:p>
        </w:tc>
      </w:tr>
      <w:tr>
        <w:trPr>
          <w:trHeight w:val="284"/>
        </w:trPr>
        <w:tc>
          <w:tcPr>
            <w:tcW w:w="960" w:type="dxa"/>
            <w:vMerge/>
            <w:tcBorders>
              <w:top w:val="nil"/>
              <w:left w:val="single" w:sz="6" w:space="0" w:color="auto"/>
              <w:bottom w:val="nil"/>
              <w:right w:val="single" w:sz="6" w:space="0" w:color="auto"/>
              <w:tl2br w:val="nil"/>
              <w:tr2bl w:val="nil"/>
            </w:tcBorders>
            <w:vAlign w:val="center"/>
          </w:tcPr>
          <w:p/>
        </w:tc>
        <w:tc>
          <w:tcPr>
            <w:tcW w:w="770" w:type="dxa"/>
            <w:tcBorders>
              <w:top w:val="nil"/>
              <w:left w:val="nil"/>
              <w:bottom w:val="nil"/>
              <w:right w:val="nil"/>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p>
        </w:tc>
        <w:tc>
          <w:tcPr>
            <w:tcW w:w="2620"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365"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2220"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650" w:type="dxa"/>
            <w:tcBorders>
              <w:top w:val="nil"/>
              <w:left w:val="nil"/>
              <w:bottom w:val="nil"/>
              <w:right w:val="single" w:sz="6" w:space="0" w:color="auto"/>
              <w:tl2br w:val="nil"/>
              <w:tr2bl w:val="nil"/>
            </w:tcBorders>
            <w:vAlign w:val="center"/>
          </w:tcPr>
          <w:p>
            <w:pPr>
              <w:spacing w:line="300" w:lineRule="exact"/>
              <w:rPr>
                <w:rFonts w:ascii="仿宋_GB2312" w:eastAsia="仿宋_GB2312" w:cs="仿宋_GB2312" w:hint="eastAsia"/>
                <w:color w:val="auto"/>
                <w:sz w:val="24"/>
                <w:szCs w:val="24"/>
                <w:highlight w:val="auto"/>
              </w:rPr>
            </w:pPr>
          </w:p>
        </w:tc>
      </w:tr>
      <w:tr>
        <w:trPr>
          <w:trHeight w:val="284"/>
        </w:trPr>
        <w:tc>
          <w:tcPr>
            <w:tcW w:w="960" w:type="dxa"/>
            <w:vMerge/>
            <w:tcBorders>
              <w:top w:val="nil"/>
              <w:left w:val="single" w:sz="6" w:space="0" w:color="auto"/>
              <w:bottom w:val="nil"/>
              <w:right w:val="single" w:sz="6" w:space="0" w:color="auto"/>
              <w:tl2br w:val="nil"/>
              <w:tr2bl w:val="nil"/>
            </w:tcBorders>
            <w:vAlign w:val="center"/>
          </w:tcPr>
          <w:p/>
        </w:tc>
        <w:tc>
          <w:tcPr>
            <w:tcW w:w="770" w:type="dxa"/>
            <w:tcBorders>
              <w:top w:val="nil"/>
              <w:left w:val="nil"/>
              <w:bottom w:val="nil"/>
              <w:right w:val="nil"/>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p>
        </w:tc>
        <w:tc>
          <w:tcPr>
            <w:tcW w:w="2620"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365"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2220"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650" w:type="dxa"/>
            <w:tcBorders>
              <w:top w:val="nil"/>
              <w:left w:val="nil"/>
              <w:bottom w:val="nil"/>
              <w:right w:val="single" w:sz="6" w:space="0" w:color="auto"/>
              <w:tl2br w:val="nil"/>
              <w:tr2bl w:val="nil"/>
            </w:tcBorders>
            <w:vAlign w:val="center"/>
          </w:tcPr>
          <w:p>
            <w:pPr>
              <w:spacing w:line="300" w:lineRule="exact"/>
              <w:rPr>
                <w:rFonts w:ascii="仿宋_GB2312" w:eastAsia="仿宋_GB2312" w:cs="仿宋_GB2312" w:hint="eastAsia"/>
                <w:color w:val="auto"/>
                <w:sz w:val="24"/>
                <w:szCs w:val="24"/>
                <w:highlight w:val="auto"/>
              </w:rPr>
            </w:pPr>
          </w:p>
        </w:tc>
      </w:tr>
      <w:tr>
        <w:trPr>
          <w:trHeight w:val="869"/>
        </w:trPr>
        <w:tc>
          <w:tcPr>
            <w:tcW w:w="960" w:type="dxa"/>
            <w:vMerge/>
            <w:tcBorders>
              <w:top w:val="nil"/>
              <w:left w:val="single" w:sz="6" w:space="0" w:color="auto"/>
              <w:bottom w:val="nil"/>
              <w:right w:val="single" w:sz="6" w:space="0" w:color="auto"/>
              <w:tl2br w:val="nil"/>
              <w:tr2bl w:val="nil"/>
            </w:tcBorders>
            <w:vAlign w:val="center"/>
          </w:tcPr>
          <w:p/>
        </w:tc>
        <w:tc>
          <w:tcPr>
            <w:tcW w:w="3390" w:type="dxa"/>
            <w:gridSpan w:val="2"/>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负责人签字：</w:t>
            </w:r>
          </w:p>
        </w:tc>
        <w:tc>
          <w:tcPr>
            <w:tcW w:w="1365"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（公章）</w:t>
            </w:r>
          </w:p>
        </w:tc>
        <w:tc>
          <w:tcPr>
            <w:tcW w:w="2220"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650" w:type="dxa"/>
            <w:tcBorders>
              <w:top w:val="nil"/>
              <w:left w:val="nil"/>
              <w:bottom w:val="nil"/>
              <w:right w:val="single" w:sz="6" w:space="0" w:color="auto"/>
              <w:tl2br w:val="nil"/>
              <w:tr2bl w:val="nil"/>
            </w:tcBorders>
            <w:vAlign w:val="center"/>
          </w:tcPr>
          <w:p>
            <w:pPr>
              <w:spacing w:line="300" w:lineRule="exact"/>
              <w:rPr>
                <w:rFonts w:ascii="仿宋_GB2312" w:eastAsia="仿宋_GB2312" w:cs="仿宋_GB2312" w:hint="eastAsia"/>
                <w:color w:val="auto"/>
                <w:sz w:val="24"/>
                <w:szCs w:val="24"/>
                <w:highlight w:val="auto"/>
              </w:rPr>
            </w:pPr>
          </w:p>
        </w:tc>
      </w:tr>
      <w:tr>
        <w:trPr>
          <w:trHeight w:val="284"/>
        </w:trPr>
        <w:tc>
          <w:tcPr>
            <w:tcW w:w="960" w:type="dxa"/>
            <w:vMerge/>
            <w:tcBorders>
              <w:top w:val="nil"/>
              <w:left w:val="single" w:sz="6" w:space="0" w:color="auto"/>
              <w:bottom w:val="nil"/>
              <w:right w:val="single" w:sz="6" w:space="0" w:color="auto"/>
              <w:tl2br w:val="nil"/>
              <w:tr2bl w:val="nil"/>
            </w:tcBorders>
            <w:vAlign w:val="center"/>
          </w:tcPr>
          <w:p/>
        </w:tc>
        <w:tc>
          <w:tcPr>
            <w:tcW w:w="770" w:type="dxa"/>
            <w:tcBorders>
              <w:top w:val="nil"/>
              <w:left w:val="nil"/>
              <w:bottom w:val="nil"/>
              <w:right w:val="nil"/>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p>
        </w:tc>
        <w:tc>
          <w:tcPr>
            <w:tcW w:w="2620"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365"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2220" w:type="dxa"/>
            <w:tcBorders>
              <w:top w:val="nil"/>
              <w:left w:val="nil"/>
              <w:bottom w:val="nil"/>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650" w:type="dxa"/>
            <w:tcBorders>
              <w:top w:val="nil"/>
              <w:left w:val="nil"/>
              <w:bottom w:val="nil"/>
              <w:right w:val="single" w:sz="6" w:space="0" w:color="auto"/>
              <w:tl2br w:val="nil"/>
              <w:tr2bl w:val="nil"/>
            </w:tcBorders>
            <w:vAlign w:val="center"/>
          </w:tcPr>
          <w:p>
            <w:pPr>
              <w:spacing w:line="300" w:lineRule="exact"/>
              <w:rPr>
                <w:rFonts w:ascii="仿宋_GB2312" w:eastAsia="仿宋_GB2312" w:cs="仿宋_GB2312" w:hint="eastAsia"/>
                <w:color w:val="auto"/>
                <w:sz w:val="24"/>
                <w:szCs w:val="24"/>
                <w:highlight w:val="auto"/>
              </w:rPr>
            </w:pPr>
          </w:p>
        </w:tc>
      </w:tr>
      <w:tr>
        <w:trPr>
          <w:trHeight w:val="284"/>
        </w:trPr>
        <w:tc>
          <w:tcPr>
            <w:tcW w:w="960" w:type="dxa"/>
            <w:vMerge/>
            <w:tcBorders>
              <w:top w:val="nil"/>
              <w:left w:val="single" w:sz="6" w:space="0" w:color="auto"/>
              <w:bottom w:val="single" w:sz="6" w:space="0" w:color="auto"/>
              <w:right w:val="single" w:sz="6" w:space="0" w:color="auto"/>
              <w:tl2br w:val="nil"/>
              <w:tr2bl w:val="nil"/>
            </w:tcBorders>
            <w:vAlign w:val="center"/>
          </w:tcPr>
          <w:p/>
        </w:tc>
        <w:tc>
          <w:tcPr>
            <w:tcW w:w="770" w:type="dxa"/>
            <w:tcBorders>
              <w:top w:val="nil"/>
              <w:left w:val="nil"/>
              <w:bottom w:val="single" w:sz="6" w:space="0" w:color="auto"/>
              <w:right w:val="nil"/>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p>
        </w:tc>
        <w:tc>
          <w:tcPr>
            <w:tcW w:w="2620" w:type="dxa"/>
            <w:tcBorders>
              <w:top w:val="nil"/>
              <w:left w:val="nil"/>
              <w:bottom w:val="single" w:sz="6" w:space="0" w:color="auto"/>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365" w:type="dxa"/>
            <w:tcBorders>
              <w:top w:val="nil"/>
              <w:left w:val="nil"/>
              <w:bottom w:val="single" w:sz="6" w:space="0" w:color="auto"/>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2220" w:type="dxa"/>
            <w:tcBorders>
              <w:top w:val="nil"/>
              <w:left w:val="nil"/>
              <w:bottom w:val="single" w:sz="6" w:space="0" w:color="auto"/>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650" w:type="dxa"/>
            <w:tcBorders>
              <w:top w:val="nil"/>
              <w:left w:val="nil"/>
              <w:bottom w:val="single" w:sz="6" w:space="0" w:color="auto"/>
              <w:right w:val="single" w:sz="6" w:space="0" w:color="auto"/>
              <w:tl2br w:val="nil"/>
              <w:tr2bl w:val="nil"/>
            </w:tcBorders>
            <w:vAlign w:val="center"/>
          </w:tcPr>
          <w:p>
            <w:pPr>
              <w:spacing w:line="30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年   月   日</w:t>
            </w:r>
          </w:p>
        </w:tc>
      </w:tr>
      <w:tr>
        <w:trPr>
          <w:trHeight w:val="284"/>
        </w:trPr>
        <w:tc>
          <w:tcPr>
            <w:tcW w:w="1730"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30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资质证书编号</w:t>
            </w:r>
          </w:p>
        </w:tc>
        <w:tc>
          <w:tcPr>
            <w:tcW w:w="2620" w:type="dxa"/>
            <w:tcBorders>
              <w:top w:val="single" w:sz="6" w:space="0" w:color="auto"/>
              <w:left w:val="single" w:sz="6" w:space="0" w:color="auto"/>
              <w:bottom w:val="single" w:sz="6" w:space="0" w:color="auto"/>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365" w:type="dxa"/>
            <w:tcBorders>
              <w:top w:val="single" w:sz="6" w:space="0" w:color="auto"/>
              <w:left w:val="nil"/>
              <w:bottom w:val="single" w:sz="6" w:space="0" w:color="auto"/>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2220" w:type="dxa"/>
            <w:tcBorders>
              <w:top w:val="single" w:sz="6" w:space="0" w:color="auto"/>
              <w:left w:val="nil"/>
              <w:bottom w:val="single" w:sz="6" w:space="0" w:color="auto"/>
              <w:right w:val="nil"/>
              <w:tl2br w:val="nil"/>
              <w:tr2bl w:val="nil"/>
            </w:tcBorders>
            <w:vAlign w:val="center"/>
          </w:tcPr>
          <w:p>
            <w:pPr>
              <w:spacing w:line="300" w:lineRule="exact"/>
              <w:rPr>
                <w:rFonts w:ascii="仿宋_GB2312" w:eastAsia="仿宋_GB2312" w:cs="仿宋_GB2312" w:hint="eastAsia"/>
                <w:color w:val="auto"/>
                <w:sz w:val="24"/>
                <w:szCs w:val="24"/>
                <w:highlight w:val="auto"/>
              </w:rPr>
            </w:pPr>
          </w:p>
        </w:tc>
        <w:tc>
          <w:tcPr>
            <w:tcW w:w="1650" w:type="dxa"/>
            <w:tcBorders>
              <w:top w:val="single" w:sz="6" w:space="0" w:color="auto"/>
              <w:left w:val="nil"/>
              <w:bottom w:val="single" w:sz="6" w:space="0" w:color="auto"/>
              <w:right w:val="single" w:sz="6" w:space="0" w:color="auto"/>
              <w:tl2br w:val="nil"/>
              <w:tr2bl w:val="nil"/>
            </w:tcBorders>
            <w:vAlign w:val="center"/>
          </w:tcPr>
          <w:p>
            <w:pPr>
              <w:spacing w:line="300" w:lineRule="exact"/>
              <w:rPr>
                <w:rFonts w:ascii="仿宋_GB2312" w:eastAsia="仿宋_GB2312" w:cs="仿宋_GB2312" w:hint="eastAsia"/>
                <w:color w:val="auto"/>
                <w:sz w:val="24"/>
                <w:szCs w:val="24"/>
                <w:highlight w:val="auto"/>
              </w:rPr>
            </w:pPr>
          </w:p>
        </w:tc>
      </w:tr>
      <w:tr>
        <w:trPr>
          <w:trHeight w:val="284"/>
        </w:trPr>
        <w:tc>
          <w:tcPr>
            <w:tcW w:w="1730"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300" w:lineRule="exact"/>
              <w:ind w:firstLine="0"/>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有效期</w:t>
            </w:r>
          </w:p>
        </w:tc>
        <w:tc>
          <w:tcPr>
            <w:tcW w:w="7855" w:type="dxa"/>
            <w:gridSpan w:val="4"/>
            <w:tcBorders>
              <w:top w:val="nil"/>
              <w:left w:val="single" w:sz="6" w:space="0" w:color="auto"/>
              <w:bottom w:val="single" w:sz="6" w:space="0" w:color="auto"/>
              <w:right w:val="single" w:sz="6" w:space="0" w:color="auto"/>
              <w:tl2br w:val="nil"/>
              <w:tr2bl w:val="nil"/>
            </w:tcBorders>
            <w:vAlign w:val="center"/>
          </w:tcPr>
          <w:p>
            <w:pPr>
              <w:spacing w:line="300" w:lineRule="exact"/>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年  月  日  至  年   月    日</w:t>
            </w:r>
          </w:p>
        </w:tc>
      </w:tr>
    </w:tbl>
    <w:p>
      <w:pPr>
        <w:spacing w:line="300" w:lineRule="exact"/>
        <w:ind w:left="-524" w:firstLine="524"/>
        <w:rPr>
          <w:rFonts w:ascii="楷体_GB2312" w:eastAsia="楷体_GB2312"/>
          <w:b/>
          <w:color w:val="auto"/>
          <w:highlight w:val="auto"/>
        </w:rPr>
      </w:pPr>
      <w:r>
        <w:rPr>
          <w:rFonts w:ascii="仿宋_GB2312" w:eastAsia="仿宋_GB2312" w:cs="仿宋_GB2312" w:hint="eastAsia"/>
          <w:b/>
          <w:color w:val="auto"/>
          <w:sz w:val="24"/>
          <w:szCs w:val="24"/>
          <w:highlight w:val="auto"/>
        </w:rPr>
        <w:t>注：建设行政主管部门审批意见中，在批准的项目后面的</w:t>
      </w:r>
      <w:r>
        <w:rPr>
          <w:rFonts w:ascii="仿宋_GB2312" w:eastAsia="仿宋_GB2312" w:cs="仿宋_GB2312" w:hint="eastAsia"/>
          <w:b/>
          <w:color w:val="auto"/>
          <w:sz w:val="24"/>
          <w:szCs w:val="24"/>
          <w:highlight w:val="auto"/>
        </w:rPr>
        <w:sym w:font="Wingdings 2" w:char="F0A3"/>
      </w:r>
      <w:r>
        <w:rPr>
          <w:rFonts w:ascii="仿宋_GB2312" w:eastAsia="仿宋_GB2312" w:cs="仿宋_GB2312" w:hint="eastAsia"/>
          <w:b/>
          <w:color w:val="auto"/>
          <w:sz w:val="24"/>
          <w:szCs w:val="24"/>
          <w:highlight w:val="auto"/>
        </w:rPr>
        <w:t>中√，不予批准的项目后面的</w:t>
      </w:r>
      <w:r>
        <w:rPr>
          <w:rFonts w:ascii="仿宋_GB2312" w:eastAsia="仿宋_GB2312" w:cs="仿宋_GB2312" w:hint="eastAsia"/>
          <w:b/>
          <w:color w:val="auto"/>
          <w:sz w:val="24"/>
          <w:szCs w:val="24"/>
          <w:highlight w:val="auto"/>
        </w:rPr>
        <w:sym w:font="Wingdings 2" w:char="F0A3"/>
      </w:r>
      <w:r>
        <w:rPr>
          <w:rFonts w:ascii="仿宋_GB2312" w:eastAsia="仿宋_GB2312" w:cs="仿宋_GB2312" w:hint="eastAsia"/>
          <w:b/>
          <w:color w:val="auto"/>
          <w:sz w:val="24"/>
          <w:szCs w:val="24"/>
          <w:highlight w:val="auto"/>
        </w:rPr>
        <w:t>中打×。</w:t>
      </w:r>
    </w:p>
    <w:p>
      <w:pPr>
        <w:spacing w:line="300" w:lineRule="exact"/>
        <w:ind w:left="0" w:firstLine="0"/>
        <w:jc w:val="left"/>
        <w:rPr>
          <w:rFonts w:ascii="楷体_GB2312" w:eastAsia="楷体_GB2312"/>
          <w:b/>
          <w:color w:val="auto"/>
          <w:highlight w:val="auto"/>
        </w:rPr>
      </w:pPr>
    </w:p>
    <w:p>
      <w:pPr>
        <w:sectPr>
          <w:pgSz w:w="11906" w:h="16838"/>
          <w:pgMar w:top="1440" w:right="1800" w:bottom="1276" w:left="1800" w:header="851" w:footer="497" w:gutter="0"/>
          <w:docGrid w:type="lines" w:linePitch="435" w:charSpace="-4300"/>
        </w:sectPr>
      </w:pPr>
    </w:p>
    <w:p>
      <w:pPr>
        <w:pStyle w:val="2"/>
        <w:spacing w:line="360" w:lineRule="auto"/>
        <w:ind w:left="0" w:firstLine="0"/>
        <w:rPr>
          <w:rFonts w:ascii="仿宋_GB2312" w:eastAsia="仿宋_GB2312" w:hint="eastAsia"/>
          <w:b w:val="0"/>
          <w:bCs w:val="0"/>
          <w:color w:val="auto"/>
          <w:sz w:val="44"/>
          <w:szCs w:val="44"/>
          <w:highlight w:val="auto"/>
        </w:rPr>
      </w:pPr>
      <w:r>
        <w:rPr>
          <w:rFonts w:ascii="仿宋_GB2312" w:eastAsia="仿宋_GB2312" w:hint="eastAsia"/>
          <w:b w:val="0"/>
          <w:bCs w:val="0"/>
          <w:color w:val="auto"/>
          <w:sz w:val="32"/>
          <w:szCs w:val="32"/>
          <w:highlight w:val="auto"/>
        </w:rPr>
        <w:t>附件3</w:t>
      </w:r>
    </w:p>
    <w:p>
      <w:pPr>
        <w:pStyle w:val="2"/>
        <w:spacing w:line="360" w:lineRule="auto"/>
        <w:ind w:left="0" w:firstLine="0"/>
        <w:jc w:val="center"/>
        <w:rPr>
          <w:rFonts w:ascii="方正小标宋简体" w:eastAsia="方正小标宋简体" w:hint="eastAsia"/>
          <w:b w:val="0"/>
          <w:bCs w:val="0"/>
          <w:szCs w:val="32"/>
        </w:rPr>
      </w:pPr>
      <w:r>
        <w:rPr>
          <w:rFonts w:ascii="方正小标宋简体" w:eastAsia="方正小标宋简体" w:hint="eastAsia"/>
          <w:b w:val="0"/>
          <w:bCs w:val="0"/>
          <w:color w:val="auto"/>
          <w:sz w:val="44"/>
          <w:szCs w:val="44"/>
          <w:highlight w:val="auto"/>
        </w:rPr>
        <w:t>检测</w:t>
      </w:r>
      <w:r>
        <w:rPr>
          <w:rFonts w:ascii="方正小标宋简体" w:eastAsia="方正小标宋简体"/>
          <w:b w:val="0"/>
          <w:bCs w:val="0"/>
          <w:color w:val="auto"/>
          <w:sz w:val="44"/>
          <w:szCs w:val="44"/>
          <w:highlight w:val="auto"/>
        </w:rPr>
        <w:t>参数增项申请表</w:t>
      </w:r>
    </w:p>
    <w:tbl>
      <w:tblPr>
        <w:tblpPr w:leftFromText="180" w:rightFromText="180" w:vertAnchor="text" w:horzAnchor="page" w:tblpX="774" w:tblpY="96"/>
        <w:tblOverlap w:val="never"/>
        <w:tblW w:w="15192"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702"/>
        <w:gridCol w:w="3064"/>
        <w:gridCol w:w="1237"/>
        <w:gridCol w:w="1538"/>
        <w:gridCol w:w="1144"/>
        <w:gridCol w:w="750"/>
        <w:gridCol w:w="1069"/>
        <w:gridCol w:w="1331"/>
        <w:gridCol w:w="1058"/>
        <w:gridCol w:w="989"/>
        <w:gridCol w:w="1155"/>
        <w:gridCol w:w="1155"/>
      </w:tblGrid>
      <w:tr>
        <w:trPr>
          <w:trHeight w:val="283"/>
        </w:trPr>
        <w:tc>
          <w:tcPr>
            <w:tcW w:w="702"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序号</w:t>
            </w:r>
          </w:p>
        </w:tc>
        <w:tc>
          <w:tcPr>
            <w:tcW w:w="3064"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eastAsia="仿宋_GB2312" w:hint="eastAsia"/>
                <w:color w:val="auto"/>
                <w:sz w:val="24"/>
                <w:szCs w:val="24"/>
                <w:lang w:eastAsia="zh-CN"/>
                <w:highlight w:val="auto"/>
              </w:rPr>
            </w:pPr>
            <w:r>
              <w:rPr>
                <w:rFonts w:ascii="仿宋_GB2312" w:hAnsi="仿宋_GB2312" w:hint="eastAsia"/>
                <w:color w:val="auto"/>
                <w:sz w:val="24"/>
                <w:szCs w:val="24"/>
                <w:highlight w:val="auto"/>
              </w:rPr>
              <w:t>主要仪器设备</w:t>
            </w:r>
          </w:p>
          <w:p>
            <w:pPr>
              <w:spacing w:line="240" w:lineRule="exact"/>
              <w:jc w:val="center"/>
              <w:rPr>
                <w:rFonts w:ascii="仿宋_GB2312" w:hAnsi="仿宋_GB2312"/>
                <w:color w:val="auto"/>
                <w:sz w:val="24"/>
                <w:szCs w:val="24"/>
                <w:highlight w:val="auto"/>
              </w:rPr>
            </w:pPr>
            <w:r>
              <w:rPr>
                <w:rFonts w:ascii="仿宋_GB2312" w:hAnsi="仿宋_GB2312" w:hint="eastAsia"/>
                <w:color w:val="auto"/>
                <w:sz w:val="24"/>
                <w:szCs w:val="24"/>
                <w:highlight w:val="auto"/>
              </w:rPr>
              <w:t>名称/型号/规格</w:t>
            </w:r>
          </w:p>
        </w:tc>
        <w:tc>
          <w:tcPr>
            <w:tcW w:w="2775"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技术指标</w:t>
            </w:r>
          </w:p>
        </w:tc>
        <w:tc>
          <w:tcPr>
            <w:tcW w:w="1144"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检定/校准日期</w:t>
            </w:r>
          </w:p>
        </w:tc>
        <w:tc>
          <w:tcPr>
            <w:tcW w:w="750"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有效日期</w:t>
            </w:r>
          </w:p>
        </w:tc>
        <w:tc>
          <w:tcPr>
            <w:tcW w:w="1069"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自检/校项目</w:t>
            </w:r>
          </w:p>
        </w:tc>
        <w:tc>
          <w:tcPr>
            <w:tcW w:w="1331"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自检/校规范名称及编号</w:t>
            </w:r>
          </w:p>
        </w:tc>
        <w:tc>
          <w:tcPr>
            <w:tcW w:w="1058" w:type="dxa"/>
            <w:vMerge w:val="restart"/>
            <w:tcBorders>
              <w:top w:val="single" w:sz="6" w:space="0" w:color="auto"/>
              <w:left w:val="single" w:sz="6" w:space="0" w:color="auto"/>
              <w:bottom w:val="single" w:sz="6" w:space="0" w:color="auto"/>
              <w:right w:val="single" w:sz="4"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检测</w:t>
            </w:r>
          </w:p>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项目</w:t>
            </w:r>
          </w:p>
        </w:tc>
        <w:tc>
          <w:tcPr>
            <w:tcW w:w="989" w:type="dxa"/>
            <w:vMerge w:val="restart"/>
            <w:tcBorders>
              <w:top w:val="single" w:sz="6" w:space="0" w:color="auto"/>
              <w:left w:val="single" w:sz="4"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检测</w:t>
            </w:r>
          </w:p>
          <w:p>
            <w:pPr>
              <w:spacing w:line="240" w:lineRule="exact"/>
              <w:ind w:firstLine="0"/>
              <w:rPr>
                <w:rFonts w:ascii="仿宋_GB2312" w:cs="Lucida Sans" w:hAnsi="仿宋_GB2312"/>
                <w:color w:val="auto"/>
                <w:sz w:val="24"/>
                <w:szCs w:val="24"/>
                <w:highlight w:val="auto"/>
              </w:rPr>
            </w:pPr>
            <w:r>
              <w:rPr>
                <w:rFonts w:ascii="仿宋_GB2312" w:cs="Lucida Sans" w:hAnsi="仿宋_GB2312"/>
                <w:color w:val="auto"/>
                <w:sz w:val="24"/>
                <w:szCs w:val="24"/>
                <w:highlight w:val="auto"/>
              </w:rPr>
              <w:t>参数</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检测场所地址</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备注</w:t>
            </w:r>
          </w:p>
        </w:tc>
      </w:tr>
      <w:tr>
        <w:trPr>
          <w:trHeight w:val="809"/>
        </w:trPr>
        <w:tc>
          <w:tcPr>
            <w:tcW w:w="702"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3917"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23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测量范围</w:t>
            </w:r>
          </w:p>
        </w:tc>
        <w:tc>
          <w:tcPr>
            <w:tcW w:w="1538"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exact"/>
              <w:ind w:firstLine="0"/>
              <w:rPr>
                <w:rFonts w:ascii="仿宋_GB2312" w:hAnsi="仿宋_GB2312"/>
                <w:color w:val="auto"/>
                <w:sz w:val="24"/>
                <w:szCs w:val="24"/>
                <w:highlight w:val="auto"/>
              </w:rPr>
            </w:pPr>
            <w:r>
              <w:rPr>
                <w:rFonts w:ascii="仿宋_GB2312" w:hAnsi="仿宋_GB2312" w:hint="eastAsia"/>
                <w:color w:val="auto"/>
                <w:sz w:val="24"/>
                <w:szCs w:val="24"/>
                <w:highlight w:val="auto"/>
              </w:rPr>
              <w:t>准确度等级/不确定度</w:t>
            </w:r>
          </w:p>
        </w:tc>
        <w:tc>
          <w:tcPr>
            <w:tcW w:w="133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15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15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15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058" w:type="dxa"/>
            <w:vMerge/>
            <w:tcBorders>
              <w:top w:val="nil"/>
              <w:left w:val="single" w:sz="6" w:space="0" w:color="auto"/>
              <w:bottom w:val="single" w:sz="6" w:space="0" w:color="auto"/>
              <w:right w:val="single" w:sz="4" w:space="0" w:color="auto"/>
              <w:tl2br w:val="nil"/>
              <w:tr2bl w:val="nil"/>
            </w:tcBorders>
            <w:vAlign w:val="center"/>
          </w:tcPr>
          <w:p/>
        </w:tc>
        <w:tc>
          <w:tcPr>
            <w:tcW w:w="989" w:type="dxa"/>
            <w:vMerge/>
            <w:tcBorders>
              <w:top w:val="single" w:sz="6" w:space="0" w:color="auto"/>
              <w:left w:val="single" w:sz="4" w:space="0" w:color="auto"/>
              <w:bottom w:val="single" w:sz="6" w:space="0" w:color="auto"/>
              <w:right w:val="single" w:sz="6" w:space="0" w:color="auto"/>
              <w:tl2br w:val="nil"/>
              <w:tr2bl w:val="nil"/>
            </w:tcBorders>
            <w:vAlign w:val="center"/>
          </w:tcPr>
          <w:p/>
        </w:tc>
        <w:tc>
          <w:tcPr>
            <w:tcW w:w="115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155" w:type="dxa"/>
            <w:vMerge/>
            <w:tcBorders>
              <w:top w:val="single" w:sz="6" w:space="0" w:color="auto"/>
              <w:left w:val="single" w:sz="6" w:space="0" w:color="auto"/>
              <w:bottom w:val="single" w:sz="6" w:space="0" w:color="auto"/>
              <w:right w:val="single" w:sz="6" w:space="0" w:color="auto"/>
              <w:tl2br w:val="nil"/>
              <w:tr2bl w:val="nil"/>
            </w:tcBorders>
            <w:vAlign w:val="center"/>
          </w:tcPr>
          <w:p/>
        </w:tc>
      </w:tr>
      <w:tr>
        <w:trPr>
          <w:trHeight w:val="284"/>
        </w:trPr>
        <w:tc>
          <w:tcPr>
            <w:tcW w:w="702"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1</w:t>
            </w:r>
          </w:p>
        </w:tc>
        <w:tc>
          <w:tcPr>
            <w:tcW w:w="3064"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237"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538"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44"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069"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331"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058" w:type="dxa"/>
            <w:tcBorders>
              <w:top w:val="single" w:sz="6" w:space="0" w:color="auto"/>
              <w:left w:val="single" w:sz="6" w:space="0" w:color="auto"/>
              <w:bottom w:val="single" w:sz="6" w:space="0" w:color="auto"/>
              <w:right w:val="single" w:sz="4" w:space="0" w:color="auto"/>
              <w:tl2br w:val="nil"/>
              <w:tr2bl w:val="nil"/>
            </w:tcBorders>
            <w:vAlign w:val="center"/>
          </w:tcPr>
          <w:p>
            <w:pPr>
              <w:rPr>
                <w:rFonts w:ascii="仿宋_GB2312" w:hAnsi="仿宋_GB2312"/>
                <w:color w:val="auto"/>
                <w:sz w:val="24"/>
                <w:szCs w:val="24"/>
                <w:highlight w:val="auto"/>
              </w:rPr>
            </w:pPr>
          </w:p>
        </w:tc>
        <w:tc>
          <w:tcPr>
            <w:tcW w:w="989" w:type="dxa"/>
            <w:tcBorders>
              <w:top w:val="single" w:sz="6" w:space="0" w:color="auto"/>
              <w:left w:val="single" w:sz="4"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r>
      <w:tr>
        <w:trPr>
          <w:trHeight w:val="284"/>
        </w:trPr>
        <w:tc>
          <w:tcPr>
            <w:tcW w:w="702"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2</w:t>
            </w:r>
          </w:p>
        </w:tc>
        <w:tc>
          <w:tcPr>
            <w:tcW w:w="3064"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237"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538"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44"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069"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331"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058" w:type="dxa"/>
            <w:tcBorders>
              <w:top w:val="single" w:sz="6" w:space="0" w:color="auto"/>
              <w:left w:val="single" w:sz="6" w:space="0" w:color="auto"/>
              <w:bottom w:val="single" w:sz="6" w:space="0" w:color="auto"/>
              <w:right w:val="single" w:sz="4" w:space="0" w:color="auto"/>
              <w:tl2br w:val="nil"/>
              <w:tr2bl w:val="nil"/>
            </w:tcBorders>
            <w:vAlign w:val="center"/>
          </w:tcPr>
          <w:p>
            <w:pPr>
              <w:rPr>
                <w:rFonts w:ascii="仿宋_GB2312" w:hAnsi="仿宋_GB2312"/>
                <w:color w:val="auto"/>
                <w:sz w:val="24"/>
                <w:szCs w:val="24"/>
                <w:highlight w:val="auto"/>
              </w:rPr>
            </w:pPr>
          </w:p>
        </w:tc>
        <w:tc>
          <w:tcPr>
            <w:tcW w:w="989" w:type="dxa"/>
            <w:tcBorders>
              <w:top w:val="single" w:sz="6" w:space="0" w:color="auto"/>
              <w:left w:val="single" w:sz="4"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r>
      <w:tr>
        <w:trPr>
          <w:trHeight w:val="284"/>
        </w:trPr>
        <w:tc>
          <w:tcPr>
            <w:tcW w:w="702"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3</w:t>
            </w:r>
          </w:p>
        </w:tc>
        <w:tc>
          <w:tcPr>
            <w:tcW w:w="3064"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237"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538"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44"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069"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331"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058" w:type="dxa"/>
            <w:tcBorders>
              <w:top w:val="single" w:sz="6" w:space="0" w:color="auto"/>
              <w:left w:val="single" w:sz="6" w:space="0" w:color="auto"/>
              <w:bottom w:val="single" w:sz="6" w:space="0" w:color="auto"/>
              <w:right w:val="single" w:sz="4" w:space="0" w:color="auto"/>
              <w:tl2br w:val="nil"/>
              <w:tr2bl w:val="nil"/>
            </w:tcBorders>
            <w:vAlign w:val="center"/>
          </w:tcPr>
          <w:p>
            <w:pPr>
              <w:rPr>
                <w:rFonts w:ascii="仿宋_GB2312" w:hAnsi="仿宋_GB2312"/>
                <w:color w:val="auto"/>
                <w:sz w:val="24"/>
                <w:szCs w:val="24"/>
                <w:highlight w:val="auto"/>
              </w:rPr>
            </w:pPr>
          </w:p>
        </w:tc>
        <w:tc>
          <w:tcPr>
            <w:tcW w:w="989" w:type="dxa"/>
            <w:tcBorders>
              <w:top w:val="single" w:sz="6" w:space="0" w:color="auto"/>
              <w:left w:val="single" w:sz="4"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r>
      <w:tr>
        <w:trPr>
          <w:trHeight w:val="284"/>
        </w:trPr>
        <w:tc>
          <w:tcPr>
            <w:tcW w:w="702"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4</w:t>
            </w:r>
          </w:p>
        </w:tc>
        <w:tc>
          <w:tcPr>
            <w:tcW w:w="3064"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237"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538"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44"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069"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331"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058" w:type="dxa"/>
            <w:tcBorders>
              <w:top w:val="single" w:sz="6" w:space="0" w:color="auto"/>
              <w:left w:val="single" w:sz="6" w:space="0" w:color="auto"/>
              <w:bottom w:val="single" w:sz="6" w:space="0" w:color="auto"/>
              <w:right w:val="single" w:sz="4" w:space="0" w:color="auto"/>
              <w:tl2br w:val="nil"/>
              <w:tr2bl w:val="nil"/>
            </w:tcBorders>
            <w:vAlign w:val="center"/>
          </w:tcPr>
          <w:p>
            <w:pPr>
              <w:rPr>
                <w:rFonts w:ascii="仿宋_GB2312" w:hAnsi="仿宋_GB2312"/>
                <w:color w:val="auto"/>
                <w:sz w:val="24"/>
                <w:szCs w:val="24"/>
                <w:highlight w:val="auto"/>
              </w:rPr>
            </w:pPr>
          </w:p>
        </w:tc>
        <w:tc>
          <w:tcPr>
            <w:tcW w:w="989" w:type="dxa"/>
            <w:tcBorders>
              <w:top w:val="single" w:sz="6" w:space="0" w:color="auto"/>
              <w:left w:val="single" w:sz="4"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r>
      <w:tr>
        <w:trPr>
          <w:trHeight w:val="284"/>
        </w:trPr>
        <w:tc>
          <w:tcPr>
            <w:tcW w:w="702"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5</w:t>
            </w:r>
          </w:p>
        </w:tc>
        <w:tc>
          <w:tcPr>
            <w:tcW w:w="3064"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237"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538"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44"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069"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331"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058" w:type="dxa"/>
            <w:tcBorders>
              <w:top w:val="single" w:sz="6" w:space="0" w:color="auto"/>
              <w:left w:val="single" w:sz="6" w:space="0" w:color="auto"/>
              <w:bottom w:val="single" w:sz="6" w:space="0" w:color="auto"/>
              <w:right w:val="single" w:sz="4" w:space="0" w:color="auto"/>
              <w:tl2br w:val="nil"/>
              <w:tr2bl w:val="nil"/>
            </w:tcBorders>
            <w:vAlign w:val="center"/>
          </w:tcPr>
          <w:p>
            <w:pPr>
              <w:rPr>
                <w:rFonts w:ascii="仿宋_GB2312" w:hAnsi="仿宋_GB2312"/>
                <w:color w:val="auto"/>
                <w:sz w:val="24"/>
                <w:szCs w:val="24"/>
                <w:highlight w:val="auto"/>
              </w:rPr>
            </w:pPr>
          </w:p>
        </w:tc>
        <w:tc>
          <w:tcPr>
            <w:tcW w:w="989" w:type="dxa"/>
            <w:tcBorders>
              <w:top w:val="single" w:sz="6" w:space="0" w:color="auto"/>
              <w:left w:val="single" w:sz="4"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r>
      <w:tr>
        <w:trPr>
          <w:trHeight w:val="284"/>
        </w:trPr>
        <w:tc>
          <w:tcPr>
            <w:tcW w:w="702"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color w:val="auto"/>
                <w:sz w:val="24"/>
                <w:szCs w:val="24"/>
                <w:highlight w:val="auto"/>
              </w:rPr>
              <w:t>6</w:t>
            </w:r>
          </w:p>
        </w:tc>
        <w:tc>
          <w:tcPr>
            <w:tcW w:w="3064"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237"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538"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44"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069"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331"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058" w:type="dxa"/>
            <w:tcBorders>
              <w:top w:val="single" w:sz="6" w:space="0" w:color="auto"/>
              <w:left w:val="single" w:sz="6" w:space="0" w:color="auto"/>
              <w:bottom w:val="single" w:sz="6" w:space="0" w:color="auto"/>
              <w:right w:val="single" w:sz="4" w:space="0" w:color="auto"/>
              <w:tl2br w:val="nil"/>
              <w:tr2bl w:val="nil"/>
            </w:tcBorders>
            <w:vAlign w:val="center"/>
          </w:tcPr>
          <w:p>
            <w:pPr>
              <w:rPr>
                <w:rFonts w:ascii="仿宋_GB2312" w:hAnsi="仿宋_GB2312"/>
                <w:color w:val="auto"/>
                <w:sz w:val="24"/>
                <w:szCs w:val="24"/>
                <w:highlight w:val="auto"/>
              </w:rPr>
            </w:pPr>
          </w:p>
        </w:tc>
        <w:tc>
          <w:tcPr>
            <w:tcW w:w="989" w:type="dxa"/>
            <w:tcBorders>
              <w:top w:val="single" w:sz="6" w:space="0" w:color="auto"/>
              <w:left w:val="single" w:sz="4"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r>
      <w:tr>
        <w:trPr>
          <w:trHeight w:val="284"/>
        </w:trPr>
        <w:tc>
          <w:tcPr>
            <w:tcW w:w="702" w:type="dxa"/>
            <w:tcBorders>
              <w:top w:val="single" w:sz="6" w:space="0" w:color="auto"/>
              <w:left w:val="single" w:sz="6" w:space="0" w:color="auto"/>
              <w:bottom w:val="single" w:sz="6" w:space="0" w:color="auto"/>
              <w:right w:val="single" w:sz="6" w:space="0" w:color="auto"/>
              <w:tl2br w:val="nil"/>
              <w:tr2bl w:val="nil"/>
            </w:tcBorders>
            <w:vAlign w:val="center"/>
          </w:tcPr>
          <w:p>
            <w:pPr>
              <w:ind w:firstLine="0"/>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w:t>
            </w:r>
          </w:p>
        </w:tc>
        <w:tc>
          <w:tcPr>
            <w:tcW w:w="3064"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237"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538"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44"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750"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069"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331"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058" w:type="dxa"/>
            <w:tcBorders>
              <w:top w:val="single" w:sz="6" w:space="0" w:color="auto"/>
              <w:left w:val="single" w:sz="6" w:space="0" w:color="auto"/>
              <w:bottom w:val="single" w:sz="6" w:space="0" w:color="auto"/>
              <w:right w:val="single" w:sz="4" w:space="0" w:color="auto"/>
              <w:tl2br w:val="nil"/>
              <w:tr2bl w:val="nil"/>
            </w:tcBorders>
            <w:vAlign w:val="center"/>
          </w:tcPr>
          <w:p>
            <w:pPr>
              <w:rPr>
                <w:rFonts w:ascii="仿宋_GB2312" w:hAnsi="仿宋_GB2312"/>
                <w:color w:val="auto"/>
                <w:sz w:val="24"/>
                <w:szCs w:val="24"/>
                <w:highlight w:val="auto"/>
              </w:rPr>
            </w:pPr>
          </w:p>
        </w:tc>
        <w:tc>
          <w:tcPr>
            <w:tcW w:w="989" w:type="dxa"/>
            <w:tcBorders>
              <w:top w:val="single" w:sz="6" w:space="0" w:color="auto"/>
              <w:left w:val="single" w:sz="4"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c>
          <w:tcPr>
            <w:tcW w:w="1155"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4"/>
                <w:szCs w:val="24"/>
                <w:highlight w:val="auto"/>
              </w:rPr>
            </w:pPr>
          </w:p>
        </w:tc>
      </w:tr>
    </w:tbl>
    <w:p>
      <w:pPr>
        <w:spacing w:line="340" w:lineRule="exact"/>
        <w:ind w:firstLine="0"/>
        <w:jc w:val="left"/>
        <w:rPr>
          <w:rFonts w:ascii="黑体" w:eastAsia="黑体"/>
          <w:bCs w:val="0"/>
          <w:color w:val="auto"/>
          <w:highlight w:val="auto"/>
        </w:rPr>
      </w:pPr>
    </w:p>
    <w:p>
      <w:pPr>
        <w:sectPr>
          <w:pgSz w:w="16838" w:h="11906" w:orient="landscape"/>
          <w:pgMar w:top="1800" w:right="1440" w:bottom="1800" w:left="1276" w:header="851" w:footer="497" w:gutter="0"/>
          <w:docGrid w:type="lines" w:linePitch="435" w:charSpace="-4300"/>
        </w:sectPr>
      </w:pPr>
    </w:p>
    <w:p>
      <w:pPr>
        <w:spacing w:line="600" w:lineRule="exact"/>
        <w:ind w:left="0" w:firstLine="0"/>
        <w:rPr>
          <w:rFonts w:ascii="仿宋_GB2312" w:eastAsia="仿宋_GB2312" w:hint="eastAsia"/>
          <w:bCs/>
          <w:color w:val="auto"/>
          <w:sz w:val="32"/>
          <w:szCs w:val="22"/>
          <w:highlight w:val="auto"/>
        </w:rPr>
      </w:pPr>
      <w:r>
        <w:rPr>
          <w:rFonts w:ascii="仿宋_GB2312" w:eastAsia="仿宋_GB2312" w:hint="eastAsia"/>
          <w:bCs/>
          <w:color w:val="auto"/>
          <w:sz w:val="32"/>
          <w:szCs w:val="22"/>
          <w:highlight w:val="auto"/>
        </w:rPr>
        <w:t>附件4</w:t>
      </w:r>
    </w:p>
    <w:tbl>
      <w:tblPr>
        <w:jc w:val="left"/>
        <w:tblInd w:w="0" w:type="dxa"/>
        <w:tblW w:w="8098" w:type="dxa"/>
        <w:tblBorders>
          <w:top w:val="none" w:sz="0" w:space="0" w:color="auto"/>
          <w:left w:val="none" w:sz="0" w:space="0" w:color="auto"/>
          <w:bottom w:val="none" w:sz="0" w:space="0" w:color="auto"/>
          <w:right w:val="none" w:sz="0" w:space="0" w:color="auto"/>
        </w:tblBorders>
        <w:shd w:val="clear" w:color="auto" w:fill="auto"/>
        <w:tblLayout w:type="fixed"/>
        <w:tblCellMar>
          <w:top w:w="15" w:type="dxa"/>
          <w:left w:w="15" w:type="dxa"/>
          <w:bottom w:w="15" w:type="dxa"/>
          <w:right w:w="15" w:type="dxa"/>
        </w:tblCellMar>
      </w:tblPr>
      <w:tblGrid>
        <w:gridCol w:w="1694"/>
        <w:gridCol w:w="3112"/>
        <w:gridCol w:w="3292"/>
      </w:tblGrid>
      <w:tr>
        <w:trPr>
          <w:trHeight w:val="1095"/>
        </w:trPr>
        <w:tc>
          <w:tcPr>
            <w:tcW w:w="8098"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eastAsia="方正小标宋简体" w:cs="方正小标宋简体"/>
                <w:i w:val="0"/>
                <w:color w:val="auto"/>
                <w:kern w:val="0"/>
                <w:sz w:val="44"/>
                <w:szCs w:val="44"/>
                <w:u w:val="none"/>
                <w:lang w:val="en-US" w:eastAsia="zh-CN"/>
                <w:highlight w:val="auto"/>
              </w:rPr>
            </w:pPr>
            <w:r>
              <w:rPr>
                <w:rFonts w:ascii="方正小标宋简体" w:eastAsia="方正小标宋简体" w:cs="方正小标宋简体" w:hint="eastAsia"/>
                <w:i w:val="0"/>
                <w:color w:val="auto"/>
                <w:kern w:val="0"/>
                <w:sz w:val="44"/>
                <w:szCs w:val="44"/>
                <w:u w:val="none"/>
                <w:lang w:val="en-US" w:eastAsia="zh-CN"/>
                <w:highlight w:val="auto"/>
              </w:rPr>
              <w:t>建设工程质量检测机构资质证书</w:t>
            </w:r>
          </w:p>
          <w:p>
            <w:pPr>
              <w:keepNext w:val="0"/>
              <w:keepLines w:val="0"/>
              <w:widowControl/>
              <w:suppressLineNumbers w:val="0"/>
              <w:jc w:val="center"/>
              <w:textAlignment w:val="center"/>
              <w:rPr>
                <w:rFonts w:ascii="方正小标宋简体" w:eastAsia="方正小标宋简体" w:cs="方正小标宋简体" w:hint="eastAsia"/>
                <w:i w:val="0"/>
                <w:color w:val="auto"/>
                <w:sz w:val="44"/>
                <w:szCs w:val="44"/>
                <w:u w:val="none"/>
                <w:highlight w:val="auto"/>
              </w:rPr>
            </w:pPr>
            <w:r>
              <w:rPr>
                <w:rFonts w:ascii="方正小标宋简体" w:eastAsia="方正小标宋简体" w:cs="方正小标宋简体" w:hint="eastAsia"/>
                <w:i w:val="0"/>
                <w:color w:val="auto"/>
                <w:kern w:val="0"/>
                <w:sz w:val="44"/>
                <w:szCs w:val="44"/>
                <w:u w:val="none"/>
                <w:lang w:val="en-US" w:eastAsia="zh-CN"/>
                <w:highlight w:val="auto"/>
              </w:rPr>
              <w:t xml:space="preserve">变更备案表 </w:t>
            </w:r>
          </w:p>
        </w:tc>
      </w:tr>
      <w:tr>
        <w:trPr>
          <w:trHeight w:val="615"/>
        </w:trPr>
        <w:tc>
          <w:tcPr>
            <w:tcW w:w="80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ind w:left="0" w:firstLine="0"/>
              <w:jc w:val="left"/>
              <w:textAlignment w:val="center"/>
              <w:rPr>
                <w:rFonts w:ascii="仿宋" w:eastAsia="仿宋" w:cs="仿宋" w:hint="eastAsia"/>
                <w:i w:val="0"/>
                <w:color w:val="auto"/>
                <w:sz w:val="32"/>
                <w:szCs w:val="32"/>
                <w:u w:val="none"/>
                <w:highlight w:val="auto"/>
              </w:rPr>
            </w:pPr>
            <w:r>
              <w:rPr>
                <w:rFonts w:ascii="仿宋" w:eastAsia="仿宋" w:cs="仿宋" w:hint="eastAsia"/>
                <w:i w:val="0"/>
                <w:color w:val="auto"/>
                <w:kern w:val="0"/>
                <w:sz w:val="32"/>
                <w:szCs w:val="32"/>
                <w:u w:val="none"/>
                <w:lang w:val="en-US" w:eastAsia="zh-CN"/>
                <w:highlight w:val="auto"/>
              </w:rPr>
              <w:t>企业名称（单位公章）：</w:t>
            </w:r>
          </w:p>
        </w:tc>
      </w:tr>
      <w:tr>
        <w:trPr>
          <w:trHeight w:val="615"/>
        </w:trPr>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ind w:left="0" w:firstLine="0"/>
              <w:jc w:val="left"/>
              <w:textAlignment w:val="center"/>
              <w:rPr>
                <w:rFonts w:ascii="仿宋" w:eastAsia="仿宋" w:cs="仿宋" w:hint="eastAsia"/>
                <w:i w:val="0"/>
                <w:color w:val="auto"/>
                <w:sz w:val="32"/>
                <w:szCs w:val="32"/>
                <w:u w:val="none"/>
                <w:highlight w:val="auto"/>
              </w:rPr>
            </w:pPr>
            <w:r>
              <w:rPr>
                <w:rFonts w:ascii="仿宋" w:eastAsia="仿宋" w:cs="仿宋" w:hint="eastAsia"/>
                <w:i w:val="0"/>
                <w:color w:val="auto"/>
                <w:kern w:val="0"/>
                <w:sz w:val="32"/>
                <w:szCs w:val="32"/>
                <w:u w:val="none"/>
                <w:lang w:val="en-US" w:eastAsia="zh-CN"/>
                <w:highlight w:val="auto"/>
              </w:rPr>
              <w:t>变更内容</w:t>
            </w:r>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ind w:firstLineChars="250" w:firstLine="800"/>
              <w:jc w:val="left"/>
              <w:textAlignment w:val="center"/>
              <w:rPr>
                <w:rFonts w:ascii="仿宋" w:eastAsia="仿宋" w:cs="仿宋" w:hint="eastAsia"/>
                <w:i w:val="0"/>
                <w:color w:val="auto"/>
                <w:sz w:val="32"/>
                <w:szCs w:val="32"/>
                <w:u w:val="none"/>
                <w:highlight w:val="auto"/>
              </w:rPr>
            </w:pPr>
            <w:r>
              <w:rPr>
                <w:rFonts w:ascii="仿宋" w:eastAsia="仿宋" w:cs="仿宋" w:hint="eastAsia"/>
                <w:i w:val="0"/>
                <w:color w:val="auto"/>
                <w:kern w:val="0"/>
                <w:sz w:val="32"/>
                <w:szCs w:val="32"/>
                <w:u w:val="none"/>
                <w:lang w:val="en-US" w:eastAsia="zh-CN"/>
                <w:highlight w:val="auto"/>
              </w:rPr>
              <w:t>变更前</w:t>
            </w:r>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仿宋" w:eastAsia="仿宋" w:cs="仿宋" w:hint="eastAsia"/>
                <w:i w:val="0"/>
                <w:color w:val="auto"/>
                <w:sz w:val="32"/>
                <w:szCs w:val="32"/>
                <w:u w:val="none"/>
                <w:highlight w:val="auto"/>
              </w:rPr>
            </w:pPr>
            <w:r>
              <w:rPr>
                <w:rFonts w:ascii="仿宋" w:eastAsia="仿宋" w:cs="仿宋" w:hint="eastAsia"/>
                <w:i w:val="0"/>
                <w:color w:val="auto"/>
                <w:kern w:val="0"/>
                <w:sz w:val="32"/>
                <w:szCs w:val="32"/>
                <w:u w:val="none"/>
                <w:lang w:val="en-US" w:eastAsia="zh-CN"/>
                <w:highlight w:val="auto"/>
              </w:rPr>
              <w:t>变更后</w:t>
            </w:r>
          </w:p>
        </w:tc>
      </w:tr>
      <w:tr>
        <w:trPr>
          <w:trHeight w:val="615"/>
        </w:trPr>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ind w:left="0" w:firstLine="0"/>
              <w:jc w:val="left"/>
              <w:textAlignment w:val="center"/>
              <w:rPr>
                <w:rFonts w:ascii="仿宋" w:eastAsia="仿宋" w:cs="仿宋" w:hint="eastAsia"/>
                <w:i w:val="0"/>
                <w:color w:val="auto"/>
                <w:sz w:val="32"/>
                <w:szCs w:val="32"/>
                <w:u w:val="none"/>
                <w:highlight w:val="auto"/>
              </w:rPr>
            </w:pPr>
            <w:r>
              <w:rPr>
                <w:rFonts w:ascii="仿宋" w:eastAsia="仿宋" w:cs="仿宋" w:hint="eastAsia"/>
                <w:i w:val="0"/>
                <w:color w:val="auto"/>
                <w:kern w:val="0"/>
                <w:sz w:val="32"/>
                <w:szCs w:val="32"/>
                <w:u w:val="none"/>
                <w:lang w:val="en-US" w:eastAsia="zh-CN"/>
                <w:highlight w:val="auto"/>
              </w:rPr>
              <w:t>企业名称</w:t>
            </w:r>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 w:eastAsia="仿宋" w:cs="仿宋" w:hint="eastAsia"/>
                <w:i w:val="0"/>
                <w:color w:val="auto"/>
                <w:sz w:val="32"/>
                <w:szCs w:val="32"/>
                <w:u w:val="none"/>
                <w:highlight w:val="auto"/>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 w:eastAsia="仿宋" w:cs="仿宋" w:hint="eastAsia"/>
                <w:i w:val="0"/>
                <w:color w:val="auto"/>
                <w:sz w:val="32"/>
                <w:szCs w:val="32"/>
                <w:u w:val="none"/>
                <w:highlight w:val="auto"/>
              </w:rPr>
            </w:pPr>
          </w:p>
        </w:tc>
      </w:tr>
      <w:tr>
        <w:trPr>
          <w:trHeight w:val="615"/>
        </w:trPr>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ind w:left="0" w:firstLine="0"/>
              <w:jc w:val="left"/>
              <w:textAlignment w:val="center"/>
              <w:rPr>
                <w:rFonts w:ascii="仿宋" w:eastAsia="仿宋" w:cs="仿宋" w:hint="eastAsia"/>
                <w:i w:val="0"/>
                <w:color w:val="auto"/>
                <w:sz w:val="32"/>
                <w:szCs w:val="32"/>
                <w:u w:val="none"/>
                <w:highlight w:val="auto"/>
              </w:rPr>
            </w:pPr>
            <w:r>
              <w:rPr>
                <w:rFonts w:ascii="仿宋" w:eastAsia="仿宋" w:cs="仿宋" w:hint="eastAsia"/>
                <w:i w:val="0"/>
                <w:color w:val="auto"/>
                <w:kern w:val="0"/>
                <w:sz w:val="32"/>
                <w:szCs w:val="32"/>
                <w:u w:val="none"/>
                <w:lang w:val="en-US" w:eastAsia="zh-CN"/>
                <w:highlight w:val="auto"/>
              </w:rPr>
              <w:t>详细地址</w:t>
            </w:r>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 w:eastAsia="仿宋" w:cs="仿宋" w:hint="eastAsia"/>
                <w:i w:val="0"/>
                <w:color w:val="auto"/>
                <w:sz w:val="32"/>
                <w:szCs w:val="32"/>
                <w:u w:val="none"/>
                <w:highlight w:val="auto"/>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 w:eastAsia="仿宋" w:cs="仿宋" w:hint="eastAsia"/>
                <w:i w:val="0"/>
                <w:color w:val="auto"/>
                <w:sz w:val="32"/>
                <w:szCs w:val="32"/>
                <w:u w:val="none"/>
                <w:highlight w:val="auto"/>
              </w:rPr>
            </w:pPr>
          </w:p>
        </w:tc>
      </w:tr>
      <w:tr>
        <w:trPr>
          <w:trHeight w:val="615"/>
        </w:trPr>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ind w:left="0" w:firstLine="0"/>
              <w:jc w:val="left"/>
              <w:textAlignment w:val="center"/>
              <w:rPr>
                <w:rFonts w:ascii="仿宋" w:eastAsia="仿宋" w:cs="仿宋" w:hint="eastAsia"/>
                <w:i w:val="0"/>
                <w:color w:val="auto"/>
                <w:kern w:val="0"/>
                <w:sz w:val="32"/>
                <w:szCs w:val="32"/>
                <w:u w:val="none"/>
                <w:lang w:val="en-US" w:eastAsia="zh-CN"/>
                <w:highlight w:val="auto"/>
              </w:rPr>
            </w:pPr>
            <w:r>
              <w:rPr>
                <w:rFonts w:ascii="仿宋" w:eastAsia="仿宋" w:cs="仿宋" w:hint="eastAsia"/>
                <w:i w:val="0"/>
                <w:color w:val="auto"/>
                <w:kern w:val="0"/>
                <w:sz w:val="32"/>
                <w:szCs w:val="32"/>
                <w:u w:val="none"/>
                <w:lang w:val="en-US" w:eastAsia="zh-CN"/>
                <w:highlight w:val="auto"/>
              </w:rPr>
              <w:t>法定代表人</w:t>
            </w:r>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 w:eastAsia="仿宋" w:cs="仿宋" w:hint="eastAsia"/>
                <w:i w:val="0"/>
                <w:color w:val="auto"/>
                <w:sz w:val="32"/>
                <w:szCs w:val="32"/>
                <w:u w:val="none"/>
                <w:highlight w:val="auto"/>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 w:eastAsia="仿宋" w:cs="仿宋" w:hint="eastAsia"/>
                <w:i w:val="0"/>
                <w:color w:val="auto"/>
                <w:sz w:val="32"/>
                <w:szCs w:val="32"/>
                <w:u w:val="none"/>
                <w:highlight w:val="auto"/>
              </w:rPr>
            </w:pPr>
          </w:p>
        </w:tc>
      </w:tr>
      <w:tr>
        <w:trPr>
          <w:trHeight w:val="2309"/>
        </w:trPr>
        <w:tc>
          <w:tcPr>
            <w:tcW w:w="1694" w:type="dxa"/>
            <w:tcBorders>
              <w:top w:val="single" w:sz="4" w:space="0" w:color="auto"/>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ind w:left="0" w:firstLine="0"/>
              <w:jc w:val="left"/>
              <w:textAlignment w:val="center"/>
              <w:rPr>
                <w:rFonts w:ascii="仿宋" w:eastAsia="仿宋" w:cs="仿宋" w:hint="eastAsia"/>
                <w:i w:val="0"/>
                <w:color w:val="auto"/>
                <w:kern w:val="0"/>
                <w:sz w:val="32"/>
                <w:szCs w:val="32"/>
                <w:u w:val="none"/>
                <w:lang w:val="en-US" w:eastAsia="zh-CN"/>
                <w:highlight w:val="auto"/>
              </w:rPr>
            </w:pPr>
            <w:r>
              <w:rPr>
                <w:rFonts w:ascii="仿宋" w:eastAsia="仿宋" w:cs="仿宋" w:hint="eastAsia"/>
                <w:i w:val="0"/>
                <w:color w:val="auto"/>
                <w:kern w:val="0"/>
                <w:sz w:val="32"/>
                <w:szCs w:val="32"/>
                <w:u w:val="none"/>
                <w:lang w:val="en-US" w:eastAsia="zh-CN"/>
                <w:highlight w:val="auto"/>
              </w:rPr>
              <w:t>省级建设行政主管部门审核意见</w:t>
            </w:r>
          </w:p>
        </w:tc>
        <w:tc>
          <w:tcPr>
            <w:tcW w:w="6404"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pPr>
              <w:keepNext w:val="0"/>
              <w:keepLines w:val="0"/>
              <w:widowControl/>
              <w:suppressLineNumbers w:val="0"/>
              <w:ind w:firstLine="0"/>
              <w:jc w:val="left"/>
              <w:textAlignment w:val="bottom"/>
              <w:rPr>
                <w:rFonts w:ascii="仿宋" w:eastAsia="仿宋" w:cs="仿宋" w:hint="eastAsia"/>
                <w:i w:val="0"/>
                <w:color w:val="auto"/>
                <w:kern w:val="0"/>
                <w:sz w:val="32"/>
                <w:szCs w:val="32"/>
                <w:u w:val="none"/>
                <w:lang w:val="en-US" w:eastAsia="zh-CN"/>
                <w:highlight w:val="auto"/>
              </w:rPr>
            </w:pPr>
            <w:r>
              <w:rPr>
                <w:rFonts w:ascii="仿宋" w:eastAsia="仿宋" w:cs="仿宋" w:hint="eastAsia"/>
                <w:i w:val="0"/>
                <w:color w:val="auto"/>
                <w:kern w:val="0"/>
                <w:sz w:val="32"/>
                <w:szCs w:val="32"/>
                <w:u w:val="none"/>
                <w:lang w:val="en-US" w:eastAsia="zh-CN"/>
                <w:highlight w:val="auto"/>
              </w:rPr>
              <w:t>单位负责人：（签字）      年 月 日</w:t>
            </w:r>
          </w:p>
          <w:p>
            <w:pPr>
              <w:keepNext w:val="0"/>
              <w:keepLines w:val="0"/>
              <w:widowControl/>
              <w:suppressLineNumbers w:val="0"/>
              <w:ind w:firstLine="0"/>
              <w:jc w:val="left"/>
              <w:textAlignment w:val="bottom"/>
              <w:rPr>
                <w:rFonts w:ascii="仿宋" w:eastAsia="仿宋" w:cs="仿宋" w:hint="eastAsia"/>
                <w:i w:val="0"/>
                <w:color w:val="auto"/>
                <w:kern w:val="0"/>
                <w:sz w:val="32"/>
                <w:szCs w:val="32"/>
                <w:u w:val="none"/>
                <w:lang w:val="en-US" w:eastAsia="zh-CN"/>
                <w:highlight w:val="auto"/>
              </w:rPr>
            </w:pPr>
            <w:r>
              <w:rPr>
                <w:rFonts w:ascii="仿宋" w:eastAsia="仿宋" w:cs="仿宋" w:hint="eastAsia"/>
                <w:i w:val="0"/>
                <w:color w:val="auto"/>
                <w:kern w:val="0"/>
                <w:sz w:val="32"/>
                <w:szCs w:val="32"/>
                <w:u w:val="none"/>
                <w:lang w:val="en-US" w:eastAsia="zh-CN"/>
                <w:highlight w:val="auto"/>
              </w:rPr>
              <w:t xml:space="preserve"> （公章）</w:t>
            </w:r>
          </w:p>
        </w:tc>
      </w:tr>
      <w:tr>
        <w:trPr>
          <w:trHeight w:val="1621"/>
        </w:trPr>
        <w:tc>
          <w:tcPr>
            <w:tcW w:w="80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ind w:firstLineChars="200" w:firstLine="640"/>
              <w:rPr>
                <w:rFonts w:ascii="仿宋" w:eastAsia="仿宋" w:cs="仿宋" w:hint="eastAsia"/>
                <w:bCs w:val="0"/>
                <w:color w:val="auto"/>
                <w:sz w:val="32"/>
                <w:szCs w:val="32"/>
                <w:highlight w:val="auto"/>
              </w:rPr>
            </w:pPr>
            <w:r>
              <w:rPr>
                <w:rFonts w:ascii="仿宋" w:eastAsia="仿宋" w:cs="仿宋" w:hint="eastAsia"/>
                <w:bCs w:val="0"/>
                <w:color w:val="auto"/>
                <w:sz w:val="32"/>
                <w:szCs w:val="32"/>
                <w:highlight w:val="auto"/>
              </w:rPr>
              <w:t>本人     （法定代表人）身份证号：</w:t>
            </w:r>
          </w:p>
          <w:p>
            <w:pPr>
              <w:rPr>
                <w:rFonts w:ascii="仿宋" w:eastAsia="仿宋" w:cs="仿宋" w:hint="eastAsia"/>
                <w:bCs w:val="0"/>
                <w:color w:val="auto"/>
                <w:sz w:val="32"/>
                <w:szCs w:val="32"/>
                <w:highlight w:val="auto"/>
              </w:rPr>
            </w:pPr>
            <w:r>
              <w:rPr>
                <w:rFonts w:ascii="仿宋" w:eastAsia="仿宋" w:cs="仿宋" w:hint="eastAsia"/>
                <w:bCs w:val="0"/>
                <w:color w:val="auto"/>
                <w:sz w:val="32"/>
                <w:szCs w:val="32"/>
                <w:highlight w:val="auto"/>
              </w:rPr>
              <w:t xml:space="preserve">           </w:t>
            </w:r>
            <w:r>
              <w:rPr>
                <w:rFonts w:ascii="仿宋" w:eastAsia="仿宋" w:cs="仿宋" w:hint="eastAsia"/>
                <w:bCs w:val="0"/>
                <w:color w:val="auto"/>
                <w:sz w:val="32"/>
                <w:szCs w:val="32"/>
                <w:lang w:val="en-US" w:eastAsia="zh-CN"/>
                <w:highlight w:val="auto"/>
              </w:rPr>
              <w:t xml:space="preserve">  </w:t>
            </w:r>
            <w:r>
              <w:rPr>
                <w:rFonts w:ascii="仿宋" w:eastAsia="仿宋" w:cs="仿宋" w:hint="eastAsia"/>
                <w:bCs w:val="0"/>
                <w:color w:val="auto"/>
                <w:sz w:val="32"/>
                <w:szCs w:val="32"/>
                <w:highlight w:val="auto"/>
              </w:rPr>
              <w:t>郑重声明，本机构填报的《建设工程检测机构资质证书变更备案表》及附件材料的全部内容是真实的，无任何隐瞒和欺骗行为。如有隐瞒情况和提供虚假材料以及其他违法行为，本机构和本人愿意接受建设行政主管部门及其他有关部门依据有关法律法规给予的处罚。</w:t>
            </w:r>
          </w:p>
          <w:p>
            <w:pPr>
              <w:keepNext w:val="0"/>
              <w:keepLines w:val="0"/>
              <w:widowControl/>
              <w:suppressLineNumbers w:val="0"/>
              <w:jc w:val="left"/>
              <w:textAlignment w:val="center"/>
              <w:rPr>
                <w:rFonts w:ascii="仿宋" w:eastAsia="仿宋" w:cs="仿宋" w:hint="eastAsia"/>
                <w:i w:val="0"/>
                <w:color w:val="auto"/>
                <w:kern w:val="0"/>
                <w:sz w:val="32"/>
                <w:szCs w:val="32"/>
                <w:u w:val="none"/>
                <w:lang w:val="en-US" w:eastAsia="zh-CN"/>
                <w:highlight w:val="auto"/>
              </w:rPr>
            </w:pPr>
          </w:p>
          <w:p>
            <w:pPr>
              <w:keepNext w:val="0"/>
              <w:keepLines w:val="0"/>
              <w:widowControl/>
              <w:suppressLineNumbers w:val="0"/>
              <w:jc w:val="left"/>
              <w:textAlignment w:val="center"/>
              <w:rPr>
                <w:rFonts w:ascii="仿宋" w:eastAsia="仿宋" w:cs="仿宋" w:hint="eastAsia"/>
                <w:i w:val="0"/>
                <w:color w:val="auto"/>
                <w:kern w:val="0"/>
                <w:sz w:val="32"/>
                <w:szCs w:val="32"/>
                <w:u w:val="none"/>
                <w:lang w:val="en-US" w:eastAsia="zh-CN"/>
                <w:highlight w:val="auto"/>
              </w:rPr>
            </w:pPr>
          </w:p>
          <w:p>
            <w:pPr>
              <w:keepNext w:val="0"/>
              <w:keepLines w:val="0"/>
              <w:widowControl/>
              <w:suppressLineNumbers w:val="0"/>
              <w:jc w:val="left"/>
              <w:textAlignment w:val="center"/>
              <w:rPr>
                <w:rFonts w:ascii="仿宋" w:eastAsia="仿宋" w:cs="仿宋" w:hint="eastAsia"/>
                <w:i w:val="0"/>
                <w:color w:val="auto"/>
                <w:kern w:val="0"/>
                <w:sz w:val="32"/>
                <w:szCs w:val="32"/>
                <w:u w:val="none"/>
                <w:lang w:val="en-US" w:eastAsia="zh-CN"/>
                <w:highlight w:val="auto"/>
              </w:rPr>
            </w:pPr>
            <w:r>
              <w:rPr>
                <w:rFonts w:ascii="仿宋" w:eastAsia="仿宋" w:cs="仿宋" w:hint="eastAsia"/>
                <w:i w:val="0"/>
                <w:color w:val="auto"/>
                <w:kern w:val="0"/>
                <w:sz w:val="32"/>
                <w:szCs w:val="32"/>
                <w:u w:val="none"/>
                <w:lang w:val="en-US" w:eastAsia="zh-CN"/>
                <w:highlight w:val="auto"/>
              </w:rPr>
              <w:t>企业法定代表人：（签字）　　　　（公章）</w:t>
            </w:r>
          </w:p>
          <w:p>
            <w:pPr>
              <w:keepNext w:val="0"/>
              <w:keepLines w:val="0"/>
              <w:widowControl/>
              <w:suppressLineNumbers w:val="0"/>
              <w:jc w:val="left"/>
              <w:textAlignment w:val="center"/>
              <w:rPr>
                <w:rFonts w:ascii="仿宋" w:eastAsia="仿宋" w:cs="仿宋" w:hint="eastAsia"/>
                <w:i w:val="0"/>
                <w:color w:val="auto"/>
                <w:sz w:val="32"/>
                <w:szCs w:val="32"/>
                <w:u w:val="none"/>
                <w:highlight w:val="auto"/>
              </w:rPr>
            </w:pPr>
            <w:r>
              <w:rPr>
                <w:rFonts w:ascii="仿宋" w:eastAsia="仿宋" w:cs="仿宋" w:hint="eastAsia"/>
                <w:i w:val="0"/>
                <w:color w:val="auto"/>
                <w:kern w:val="0"/>
                <w:sz w:val="32"/>
                <w:szCs w:val="32"/>
                <w:u w:val="none"/>
                <w:lang w:val="en-US" w:eastAsia="zh-CN"/>
                <w:highlight w:val="auto"/>
              </w:rPr>
              <w:t xml:space="preserve">                                年  月  日 </w:t>
            </w:r>
          </w:p>
        </w:tc>
      </w:tr>
    </w:tbl>
    <w:p>
      <w:pPr>
        <w:ind w:firstLine="0"/>
        <w:rPr>
          <w:rFonts w:ascii="仿宋" w:eastAsia="仿宋" w:cs="仿宋" w:hint="eastAsia"/>
          <w:bCs w:val="0"/>
          <w:color w:val="auto"/>
          <w:sz w:val="32"/>
          <w:szCs w:val="32"/>
          <w:highlight w:val="auto"/>
        </w:rPr>
      </w:pPr>
      <w:r>
        <w:rPr>
          <w:rFonts w:ascii="仿宋" w:eastAsia="仿宋" w:cs="仿宋" w:hint="eastAsia"/>
          <w:bCs w:val="0"/>
          <w:color w:val="auto"/>
          <w:sz w:val="32"/>
          <w:szCs w:val="32"/>
          <w:highlight w:val="auto"/>
        </w:rPr>
        <w:t>附件5</w:t>
      </w:r>
    </w:p>
    <w:p>
      <w:pPr>
        <w:ind w:firstLine="0"/>
        <w:jc w:val="center"/>
        <w:rPr>
          <w:rFonts w:ascii="方正小标宋简体" w:eastAsia="方正小标宋简体"/>
          <w:bCs w:val="0"/>
          <w:color w:val="auto"/>
          <w:sz w:val="44"/>
          <w:szCs w:val="44"/>
          <w:highlight w:val="auto"/>
        </w:rPr>
      </w:pPr>
    </w:p>
    <w:p>
      <w:pPr>
        <w:ind w:firstLine="0"/>
        <w:jc w:val="center"/>
        <w:rPr>
          <w:rFonts w:ascii="方正小标宋简体" w:eastAsia="方正小标宋简体"/>
          <w:bCs w:val="0"/>
          <w:color w:val="auto"/>
          <w:sz w:val="44"/>
          <w:szCs w:val="44"/>
          <w:highlight w:val="auto"/>
        </w:rPr>
      </w:pPr>
      <w:r>
        <w:rPr>
          <w:rFonts w:ascii="方正小标宋简体" w:eastAsia="方正小标宋简体" w:hint="eastAsia"/>
          <w:bCs w:val="0"/>
          <w:color w:val="auto"/>
          <w:sz w:val="44"/>
          <w:szCs w:val="44"/>
          <w:highlight w:val="auto"/>
        </w:rPr>
        <w:t>省外建设工程质量检测机构</w:t>
      </w:r>
    </w:p>
    <w:p>
      <w:pPr>
        <w:ind w:firstLine="0"/>
        <w:jc w:val="center"/>
        <w:rPr>
          <w:rFonts w:ascii="方正小标宋简体" w:eastAsia="方正小标宋简体"/>
          <w:bCs w:val="0"/>
          <w:color w:val="auto"/>
          <w:sz w:val="44"/>
          <w:szCs w:val="44"/>
          <w:highlight w:val="auto"/>
        </w:rPr>
      </w:pPr>
      <w:r>
        <w:rPr>
          <w:rFonts w:ascii="方正小标宋简体" w:eastAsia="方正小标宋简体" w:hint="eastAsia"/>
          <w:bCs w:val="0"/>
          <w:color w:val="auto"/>
          <w:sz w:val="44"/>
          <w:szCs w:val="44"/>
          <w:highlight w:val="auto"/>
        </w:rPr>
        <w:t>进黑备案申请表</w:t>
      </w:r>
    </w:p>
    <w:p>
      <w:pPr>
        <w:ind w:firstLine="0"/>
        <w:jc w:val="center"/>
        <w:rPr>
          <w:rFonts w:ascii="方正小标宋简体" w:eastAsia="方正小标宋简体"/>
          <w:bCs w:val="0"/>
          <w:color w:val="auto"/>
          <w:sz w:val="44"/>
          <w:szCs w:val="44"/>
          <w:highlight w:val="auto"/>
        </w:rPr>
      </w:pPr>
    </w:p>
    <w:p>
      <w:pPr>
        <w:ind w:firstLine="0"/>
        <w:jc w:val="center"/>
        <w:rPr>
          <w:bCs w:val="0"/>
          <w:color w:val="auto"/>
          <w:sz w:val="44"/>
          <w:szCs w:val="44"/>
          <w:highlight w:val="auto"/>
        </w:rPr>
      </w:pPr>
    </w:p>
    <w:p>
      <w:pPr>
        <w:ind w:firstLine="0"/>
        <w:jc w:val="center"/>
        <w:rPr>
          <w:bCs w:val="0"/>
          <w:color w:val="auto"/>
          <w:sz w:val="44"/>
          <w:szCs w:val="44"/>
          <w:highlight w:val="auto"/>
        </w:rPr>
      </w:pPr>
    </w:p>
    <w:p>
      <w:pPr>
        <w:ind w:firstLine="0"/>
        <w:jc w:val="center"/>
        <w:rPr>
          <w:bCs w:val="0"/>
          <w:color w:val="auto"/>
          <w:sz w:val="44"/>
          <w:szCs w:val="44"/>
          <w:highlight w:val="auto"/>
        </w:rPr>
      </w:pPr>
    </w:p>
    <w:p>
      <w:pPr>
        <w:ind w:firstLine="0"/>
        <w:jc w:val="center"/>
        <w:rPr>
          <w:bCs w:val="0"/>
          <w:color w:val="auto"/>
          <w:sz w:val="44"/>
          <w:szCs w:val="44"/>
          <w:highlight w:val="auto"/>
        </w:rPr>
      </w:pPr>
    </w:p>
    <w:p>
      <w:pPr>
        <w:ind w:firstLine="0"/>
        <w:jc w:val="center"/>
        <w:rPr>
          <w:bCs w:val="0"/>
          <w:color w:val="auto"/>
          <w:sz w:val="44"/>
          <w:szCs w:val="44"/>
          <w:highlight w:val="auto"/>
        </w:rPr>
      </w:pPr>
    </w:p>
    <w:p>
      <w:pPr>
        <w:ind w:firstLine="0"/>
        <w:jc w:val="center"/>
        <w:rPr>
          <w:bCs w:val="0"/>
          <w:color w:val="auto"/>
          <w:sz w:val="44"/>
          <w:szCs w:val="44"/>
          <w:highlight w:val="auto"/>
        </w:rPr>
      </w:pPr>
    </w:p>
    <w:p>
      <w:pPr>
        <w:ind w:firstLine="0"/>
        <w:jc w:val="center"/>
        <w:rPr>
          <w:bCs w:val="0"/>
          <w:color w:val="auto"/>
          <w:sz w:val="44"/>
          <w:szCs w:val="44"/>
          <w:highlight w:val="auto"/>
        </w:rPr>
      </w:pPr>
    </w:p>
    <w:p>
      <w:pPr>
        <w:ind w:firstLine="0"/>
        <w:rPr>
          <w:bCs w:val="0"/>
          <w:color w:val="auto"/>
          <w:sz w:val="36"/>
          <w:szCs w:val="36"/>
          <w:u w:val="single"/>
          <w:highlight w:val="auto"/>
        </w:rPr>
      </w:pPr>
      <w:r>
        <w:rPr>
          <w:bCs w:val="0"/>
          <w:color w:val="auto"/>
          <w:sz w:val="36"/>
          <w:szCs w:val="36"/>
          <w:highlight w:val="auto"/>
        </w:rPr>
        <w:t>检测机构名称：</w:t>
      </w:r>
    </w:p>
    <w:p>
      <w:pPr>
        <w:ind w:firstLine="0"/>
        <w:rPr>
          <w:bCs w:val="0"/>
          <w:color w:val="auto"/>
          <w:sz w:val="36"/>
          <w:szCs w:val="36"/>
          <w:u w:val="single"/>
          <w:highlight w:val="auto"/>
        </w:rPr>
      </w:pPr>
    </w:p>
    <w:p>
      <w:pPr>
        <w:ind w:firstLine="0"/>
        <w:rPr>
          <w:bCs w:val="0"/>
          <w:color w:val="auto"/>
          <w:sz w:val="36"/>
          <w:szCs w:val="36"/>
          <w:highlight w:val="auto"/>
        </w:rPr>
      </w:pPr>
      <w:r>
        <w:rPr>
          <w:bCs w:val="0"/>
          <w:color w:val="auto"/>
          <w:sz w:val="36"/>
          <w:szCs w:val="36"/>
          <w:highlight w:val="auto"/>
        </w:rPr>
        <w:t>填表日期：             年   月   日</w:t>
      </w:r>
    </w:p>
    <w:p>
      <w:pPr>
        <w:ind w:firstLine="0"/>
        <w:rPr>
          <w:rFonts w:hint="eastAsia"/>
          <w:bCs w:val="0"/>
          <w:color w:val="auto"/>
          <w:szCs w:val="32"/>
          <w:highlight w:val="auto"/>
        </w:rPr>
      </w:pPr>
    </w:p>
    <w:p>
      <w:pPr>
        <w:ind w:firstLine="0"/>
        <w:rPr>
          <w:bCs w:val="0"/>
          <w:color w:val="auto"/>
          <w:szCs w:val="32"/>
          <w:highlight w:val="auto"/>
        </w:rPr>
      </w:pPr>
    </w:p>
    <w:p>
      <w:pPr>
        <w:ind w:firstLine="0"/>
        <w:jc w:val="center"/>
        <w:rPr>
          <w:rFonts w:ascii="黑体" w:eastAsia="黑体"/>
          <w:bCs w:val="0"/>
          <w:color w:val="auto"/>
          <w:sz w:val="36"/>
          <w:szCs w:val="36"/>
          <w:highlight w:val="auto"/>
        </w:rPr>
      </w:pPr>
      <w:r>
        <w:rPr>
          <w:rFonts w:ascii="黑体" w:eastAsia="黑体" w:hint="eastAsia"/>
          <w:bCs w:val="0"/>
          <w:color w:val="auto"/>
          <w:sz w:val="36"/>
          <w:szCs w:val="36"/>
          <w:highlight w:val="auto"/>
        </w:rPr>
        <w:t>黑龙江省住房和城乡建设厅制</w:t>
      </w:r>
    </w:p>
    <w:p>
      <w:pPr>
        <w:ind w:firstLine="0"/>
        <w:jc w:val="center"/>
        <w:rPr>
          <w:bCs w:val="0"/>
          <w:color w:val="auto"/>
          <w:sz w:val="44"/>
          <w:szCs w:val="44"/>
          <w:highlight w:val="auto"/>
        </w:rPr>
      </w:pPr>
    </w:p>
    <w:p>
      <w:pPr>
        <w:widowControl/>
        <w:spacing w:line="240" w:lineRule="auto"/>
        <w:ind w:firstLine="0"/>
        <w:jc w:val="left"/>
        <w:rPr>
          <w:rFonts w:ascii="方正小标宋简体" w:eastAsia="方正小标宋简体"/>
          <w:bCs w:val="0"/>
          <w:color w:val="auto"/>
          <w:sz w:val="44"/>
          <w:szCs w:val="44"/>
          <w:highlight w:val="auto"/>
        </w:rPr>
      </w:pPr>
      <w:r>
        <w:rPr>
          <w:rFonts w:ascii="方正小标宋简体" w:eastAsia="方正小标宋简体"/>
          <w:bCs w:val="0"/>
          <w:color w:val="auto"/>
          <w:sz w:val="44"/>
          <w:szCs w:val="44"/>
          <w:highlight w:val="auto"/>
        </w:rPr>
        <w:br w:type="page"/>
      </w:r>
    </w:p>
    <w:p>
      <w:pPr>
        <w:ind w:firstLine="0"/>
        <w:jc w:val="center"/>
        <w:rPr>
          <w:rFonts w:ascii="方正小标宋简体" w:eastAsia="方正小标宋简体" w:hint="eastAsia"/>
          <w:bCs w:val="0"/>
          <w:color w:val="auto"/>
          <w:sz w:val="44"/>
          <w:szCs w:val="44"/>
          <w:highlight w:val="auto"/>
        </w:rPr>
      </w:pPr>
      <w:r>
        <w:rPr>
          <w:rFonts w:ascii="方正小标宋简体" w:eastAsia="方正小标宋简体" w:hint="eastAsia"/>
          <w:bCs w:val="0"/>
          <w:color w:val="auto"/>
          <w:sz w:val="44"/>
          <w:szCs w:val="44"/>
          <w:highlight w:val="auto"/>
        </w:rPr>
        <w:t>填表说明</w:t>
      </w:r>
    </w:p>
    <w:p>
      <w:pPr>
        <w:ind w:firstLine="0"/>
        <w:jc w:val="center"/>
        <w:rPr>
          <w:rFonts w:ascii="方正小标宋简体" w:eastAsia="方正小标宋简体" w:hint="eastAsia"/>
          <w:bCs w:val="0"/>
          <w:color w:val="auto"/>
          <w:sz w:val="44"/>
          <w:szCs w:val="44"/>
          <w:highlight w:val="auto"/>
        </w:rPr>
      </w:pPr>
    </w:p>
    <w:p>
      <w:pPr>
        <w:ind w:firstLine="0"/>
        <w:rPr>
          <w:rFonts w:ascii="仿宋_GB2312" w:hAnsi="仿宋_GB2312" w:hint="eastAsia"/>
          <w:bCs w:val="0"/>
          <w:color w:val="auto"/>
          <w:sz w:val="32"/>
          <w:szCs w:val="32"/>
          <w:highlight w:val="auto"/>
        </w:rPr>
      </w:pPr>
      <w:r>
        <w:rPr>
          <w:rFonts w:ascii="仿宋_GB2312" w:hAnsi="仿宋_GB2312" w:hint="eastAsia"/>
          <w:bCs w:val="0"/>
          <w:color w:val="auto"/>
          <w:sz w:val="32"/>
          <w:szCs w:val="32"/>
          <w:highlight w:val="auto"/>
        </w:rPr>
        <w:t>一、本表适用于省外建设工程质量检测机构申请备案使用。</w:t>
      </w:r>
    </w:p>
    <w:p>
      <w:pPr>
        <w:ind w:firstLine="0"/>
        <w:rPr>
          <w:rFonts w:ascii="仿宋_GB2312" w:hAnsi="仿宋_GB2312" w:hint="eastAsia"/>
          <w:bCs w:val="0"/>
          <w:color w:val="auto"/>
          <w:sz w:val="32"/>
          <w:szCs w:val="32"/>
          <w:highlight w:val="auto"/>
        </w:rPr>
      </w:pPr>
      <w:r>
        <w:rPr>
          <w:rFonts w:ascii="仿宋_GB2312" w:hAnsi="仿宋_GB2312" w:hint="eastAsia"/>
          <w:bCs w:val="0"/>
          <w:color w:val="auto"/>
          <w:sz w:val="32"/>
          <w:szCs w:val="32"/>
          <w:highlight w:val="auto"/>
        </w:rPr>
        <w:t>二、本表可从“黑龙江省住房和城乡建设政务服务管理信息系统”在线填报，内容填写要具体、真实。</w:t>
      </w:r>
    </w:p>
    <w:p>
      <w:pPr>
        <w:ind w:firstLine="0"/>
        <w:rPr>
          <w:rFonts w:ascii="仿宋_GB2312" w:hAnsi="仿宋_GB2312" w:hint="eastAsia"/>
          <w:bCs w:val="0"/>
          <w:color w:val="auto"/>
          <w:sz w:val="32"/>
          <w:szCs w:val="32"/>
          <w:highlight w:val="auto"/>
        </w:rPr>
      </w:pPr>
      <w:r>
        <w:rPr>
          <w:rFonts w:ascii="仿宋_GB2312" w:hAnsi="仿宋_GB2312" w:hint="eastAsia"/>
          <w:bCs w:val="0"/>
          <w:color w:val="auto"/>
          <w:sz w:val="32"/>
          <w:szCs w:val="32"/>
          <w:highlight w:val="auto"/>
        </w:rPr>
        <w:t>三、本表须附有关材料：</w:t>
      </w:r>
    </w:p>
    <w:p>
      <w:pPr>
        <w:numPr>
          <w:ilvl w:val="0"/>
          <w:numId w:val="1"/>
        </w:numPr>
        <w:rPr>
          <w:rFonts w:ascii="仿宋_GB2312" w:hAnsi="仿宋_GB2312" w:hint="eastAsia"/>
          <w:bCs w:val="0"/>
          <w:color w:val="auto"/>
          <w:sz w:val="32"/>
          <w:szCs w:val="32"/>
          <w:highlight w:val="auto"/>
        </w:rPr>
      </w:pPr>
      <w:r>
        <w:rPr>
          <w:rFonts w:ascii="仿宋_GB2312" w:hAnsi="仿宋_GB2312" w:hint="eastAsia"/>
          <w:bCs w:val="0"/>
          <w:color w:val="auto"/>
          <w:sz w:val="32"/>
          <w:szCs w:val="32"/>
          <w:highlight w:val="auto"/>
        </w:rPr>
        <w:t>法人营业执照；</w:t>
      </w:r>
    </w:p>
    <w:p>
      <w:pPr>
        <w:numPr>
          <w:ilvl w:val="0"/>
          <w:numId w:val="1"/>
        </w:numPr>
        <w:rPr>
          <w:rFonts w:ascii="仿宋_GB2312" w:hAnsi="仿宋_GB2312" w:hint="eastAsia"/>
          <w:bCs w:val="0"/>
          <w:color w:val="auto"/>
          <w:sz w:val="32"/>
          <w:szCs w:val="32"/>
          <w:highlight w:val="auto"/>
        </w:rPr>
      </w:pPr>
      <w:r>
        <w:rPr>
          <w:rFonts w:ascii="仿宋_GB2312" w:hAnsi="仿宋_GB2312" w:hint="eastAsia"/>
          <w:bCs w:val="0"/>
          <w:color w:val="auto"/>
          <w:sz w:val="32"/>
          <w:szCs w:val="32"/>
          <w:highlight w:val="auto"/>
        </w:rPr>
        <w:t>检测机构资质证书及检测能力附表、报告批准人附表；</w:t>
      </w:r>
    </w:p>
    <w:p>
      <w:pPr>
        <w:numPr>
          <w:ilvl w:val="0"/>
          <w:numId w:val="1"/>
        </w:numPr>
        <w:rPr>
          <w:rFonts w:ascii="仿宋_GB2312" w:hAnsi="仿宋_GB2312" w:hint="eastAsia"/>
          <w:bCs w:val="0"/>
          <w:color w:val="auto"/>
          <w:sz w:val="32"/>
          <w:szCs w:val="32"/>
          <w:highlight w:val="auto"/>
        </w:rPr>
      </w:pPr>
      <w:r>
        <w:rPr>
          <w:rFonts w:ascii="仿宋_GB2312" w:hAnsi="仿宋_GB2312" w:hint="eastAsia"/>
          <w:bCs w:val="0"/>
          <w:color w:val="auto"/>
          <w:sz w:val="32"/>
          <w:szCs w:val="32"/>
          <w:highlight w:val="auto"/>
        </w:rPr>
        <w:t>检测机构法人代表、在黑承接相应工程的项目负责人、技术负责人的任职文件、职称证书、检测机构法定代表人授权书；</w:t>
      </w:r>
    </w:p>
    <w:p>
      <w:pPr>
        <w:numPr>
          <w:ilvl w:val="0"/>
          <w:numId w:val="1"/>
        </w:numPr>
        <w:rPr>
          <w:rFonts w:ascii="仿宋_GB2312" w:hAnsi="仿宋_GB2312" w:hint="eastAsia"/>
          <w:bCs w:val="0"/>
          <w:color w:val="auto"/>
          <w:sz w:val="32"/>
          <w:szCs w:val="32"/>
          <w:highlight w:val="auto"/>
        </w:rPr>
      </w:pPr>
      <w:r>
        <w:rPr>
          <w:rFonts w:ascii="仿宋_GB2312" w:hAnsi="仿宋_GB2312" w:hint="eastAsia"/>
          <w:bCs w:val="0"/>
          <w:color w:val="auto"/>
          <w:sz w:val="32"/>
          <w:szCs w:val="32"/>
          <w:highlight w:val="auto"/>
        </w:rPr>
        <w:t>在黑承接相应工程的检测人员的职称证书、注册证书、劳动合同；</w:t>
      </w:r>
    </w:p>
    <w:p>
      <w:pPr>
        <w:numPr>
          <w:ilvl w:val="0"/>
          <w:numId w:val="1"/>
        </w:numPr>
        <w:rPr>
          <w:rFonts w:ascii="仿宋_GB2312" w:hAnsi="仿宋_GB2312" w:hint="eastAsia"/>
          <w:bCs w:val="0"/>
          <w:color w:val="auto"/>
          <w:sz w:val="32"/>
          <w:szCs w:val="32"/>
          <w:highlight w:val="auto"/>
        </w:rPr>
      </w:pPr>
      <w:r>
        <w:rPr>
          <w:rFonts w:ascii="仿宋_GB2312" w:hAnsi="仿宋_GB2312" w:hint="eastAsia"/>
          <w:bCs w:val="0"/>
          <w:color w:val="auto"/>
          <w:sz w:val="32"/>
          <w:szCs w:val="32"/>
          <w:highlight w:val="auto"/>
        </w:rPr>
        <w:t>在黑承接相应工程的管理制度及质量控制措施；</w:t>
      </w:r>
    </w:p>
    <w:p>
      <w:pPr>
        <w:numPr>
          <w:ilvl w:val="0"/>
          <w:numId w:val="1"/>
        </w:numPr>
        <w:rPr>
          <w:rFonts w:ascii="仿宋_GB2312" w:hAnsi="仿宋_GB2312" w:hint="eastAsia"/>
          <w:bCs w:val="0"/>
          <w:color w:val="auto"/>
          <w:sz w:val="32"/>
          <w:szCs w:val="32"/>
          <w:highlight w:val="auto"/>
        </w:rPr>
      </w:pPr>
      <w:r>
        <w:rPr>
          <w:rFonts w:ascii="仿宋_GB2312" w:hAnsi="仿宋_GB2312" w:hint="eastAsia"/>
          <w:bCs w:val="0"/>
          <w:color w:val="auto"/>
          <w:sz w:val="32"/>
          <w:szCs w:val="32"/>
          <w:highlight w:val="auto"/>
        </w:rPr>
        <w:t>在黑承接相应工程的办公、检测场所的不动产权属证书或者租赁合同；</w:t>
      </w:r>
    </w:p>
    <w:p>
      <w:pPr>
        <w:numPr>
          <w:ilvl w:val="0"/>
          <w:numId w:val="1"/>
        </w:numPr>
        <w:rPr>
          <w:rFonts w:ascii="仿宋_GB2312" w:hAnsi="仿宋_GB2312" w:hint="eastAsia"/>
          <w:bCs w:val="0"/>
          <w:color w:val="auto"/>
          <w:sz w:val="32"/>
          <w:szCs w:val="32"/>
          <w:highlight w:val="auto"/>
        </w:rPr>
      </w:pPr>
      <w:r>
        <w:rPr>
          <w:rFonts w:ascii="仿宋_GB2312" w:hAnsi="仿宋_GB2312" w:hint="eastAsia"/>
          <w:bCs w:val="0"/>
          <w:color w:val="auto"/>
          <w:sz w:val="32"/>
          <w:szCs w:val="32"/>
          <w:highlight w:val="auto"/>
        </w:rPr>
        <w:t>在黑承接相应工程的设备鉴定/校准证书；</w:t>
      </w:r>
    </w:p>
    <w:p>
      <w:pPr>
        <w:numPr>
          <w:ilvl w:val="0"/>
          <w:numId w:val="1"/>
        </w:numPr>
        <w:rPr>
          <w:rFonts w:ascii="仿宋_GB2312" w:hAnsi="仿宋_GB2312" w:hint="eastAsia"/>
          <w:bCs w:val="0"/>
          <w:color w:val="auto"/>
          <w:sz w:val="32"/>
          <w:szCs w:val="32"/>
          <w:highlight w:val="auto"/>
        </w:rPr>
      </w:pPr>
      <w:r>
        <w:rPr>
          <w:rFonts w:ascii="仿宋_GB2312" w:hAnsi="仿宋_GB2312" w:hint="eastAsia"/>
          <w:bCs w:val="0"/>
          <w:color w:val="auto"/>
          <w:sz w:val="32"/>
          <w:szCs w:val="32"/>
          <w:highlight w:val="auto"/>
        </w:rPr>
        <w:t>省、自治区、直辖市建设主管部门开具的近三年内没有不良行为记录的证明。</w:t>
      </w:r>
    </w:p>
    <w:p>
      <w:pPr>
        <w:ind w:firstLine="0"/>
        <w:rPr>
          <w:rFonts w:ascii="仿宋_GB2312" w:hAnsi="仿宋_GB2312" w:hint="eastAsia"/>
          <w:bCs w:val="0"/>
          <w:color w:val="auto"/>
          <w:sz w:val="32"/>
          <w:szCs w:val="32"/>
          <w:highlight w:val="auto"/>
        </w:rPr>
      </w:pPr>
    </w:p>
    <w:p>
      <w:pPr>
        <w:ind w:firstLine="0"/>
        <w:rPr>
          <w:bCs w:val="0"/>
          <w:color w:val="auto"/>
          <w:szCs w:val="32"/>
          <w:highlight w:val="auto"/>
        </w:rPr>
      </w:pPr>
    </w:p>
    <w:p>
      <w:pPr>
        <w:widowControl/>
        <w:spacing w:line="240" w:lineRule="auto"/>
        <w:ind w:firstLine="0"/>
        <w:jc w:val="left"/>
        <w:rPr>
          <w:rFonts w:ascii="方正小标宋简体" w:eastAsia="方正小标宋简体"/>
          <w:bCs w:val="0"/>
          <w:color w:val="auto"/>
          <w:sz w:val="44"/>
          <w:szCs w:val="44"/>
          <w:highlight w:val="auto"/>
        </w:rPr>
      </w:pPr>
      <w:r>
        <w:rPr>
          <w:rFonts w:ascii="方正小标宋简体" w:eastAsia="方正小标宋简体"/>
          <w:bCs w:val="0"/>
          <w:color w:val="auto"/>
          <w:sz w:val="44"/>
          <w:szCs w:val="44"/>
          <w:highlight w:val="auto"/>
        </w:rPr>
        <w:br w:type="page"/>
      </w:r>
    </w:p>
    <w:p>
      <w:pPr>
        <w:ind w:firstLine="0"/>
        <w:jc w:val="center"/>
        <w:rPr>
          <w:rFonts w:ascii="方正小标宋简体" w:eastAsia="方正小标宋简体"/>
          <w:bCs w:val="0"/>
          <w:color w:val="auto"/>
          <w:sz w:val="44"/>
          <w:szCs w:val="44"/>
          <w:highlight w:val="auto"/>
        </w:rPr>
      </w:pPr>
      <w:r>
        <w:rPr>
          <w:rFonts w:ascii="方正小标宋简体" w:eastAsia="方正小标宋简体" w:hint="eastAsia"/>
          <w:bCs w:val="0"/>
          <w:color w:val="auto"/>
          <w:sz w:val="44"/>
          <w:szCs w:val="44"/>
          <w:highlight w:val="auto"/>
        </w:rPr>
        <w:t>一、检测机构法定代表人声明</w:t>
      </w:r>
    </w:p>
    <w:p>
      <w:pPr>
        <w:ind w:firstLine="0"/>
        <w:rPr>
          <w:bCs w:val="0"/>
          <w:color w:val="auto"/>
          <w:szCs w:val="32"/>
          <w:highlight w:val="auto"/>
        </w:rPr>
      </w:pPr>
    </w:p>
    <w:p>
      <w:pPr>
        <w:rPr>
          <w:bCs w:val="0"/>
          <w:color w:val="auto"/>
          <w:sz w:val="32"/>
          <w:szCs w:val="32"/>
          <w:highlight w:val="auto"/>
        </w:rPr>
      </w:pPr>
      <w:r>
        <w:rPr>
          <w:bCs w:val="0"/>
          <w:color w:val="auto"/>
          <w:sz w:val="32"/>
          <w:szCs w:val="32"/>
          <w:highlight w:val="auto"/>
        </w:rPr>
        <w:t>本人     （法定代表人）身份证号：</w:t>
      </w:r>
    </w:p>
    <w:p>
      <w:pPr>
        <w:rPr>
          <w:bCs w:val="0"/>
          <w:color w:val="auto"/>
          <w:sz w:val="32"/>
          <w:szCs w:val="32"/>
          <w:highlight w:val="auto"/>
        </w:rPr>
      </w:pPr>
      <w:r>
        <w:rPr>
          <w:bCs w:val="0"/>
          <w:color w:val="auto"/>
          <w:sz w:val="32"/>
          <w:szCs w:val="32"/>
          <w:highlight w:val="auto"/>
        </w:rPr>
        <w:t xml:space="preserve">            郑重声明，本机构填报的《省外建设工程质量检测机构进黑备案申请表》及附件材料的全部内容是真实的，无任何隐瞒和欺骗行为。本机构此次申请备案建设工程质量检测项目，如有隐瞒情况和提供虚假材料以及其他违法行为，本机构和本人愿意接受建设行政主管部门及其他有关部门依据有关法律法规给予的处罚。</w:t>
      </w:r>
    </w:p>
    <w:p>
      <w:pPr>
        <w:ind w:firstLine="0"/>
        <w:rPr>
          <w:bCs w:val="0"/>
          <w:color w:val="auto"/>
          <w:sz w:val="32"/>
          <w:szCs w:val="32"/>
          <w:highlight w:val="auto"/>
        </w:rPr>
      </w:pPr>
    </w:p>
    <w:p>
      <w:pPr>
        <w:ind w:firstLine="0"/>
        <w:rPr>
          <w:bCs w:val="0"/>
          <w:color w:val="auto"/>
          <w:sz w:val="32"/>
          <w:szCs w:val="32"/>
          <w:highlight w:val="auto"/>
        </w:rPr>
      </w:pPr>
    </w:p>
    <w:p>
      <w:pPr>
        <w:ind w:firstLine="0"/>
        <w:rPr>
          <w:bCs w:val="0"/>
          <w:color w:val="auto"/>
          <w:sz w:val="32"/>
          <w:szCs w:val="32"/>
          <w:highlight w:val="auto"/>
        </w:rPr>
      </w:pPr>
    </w:p>
    <w:p>
      <w:pPr>
        <w:ind w:firstLine="0"/>
        <w:rPr>
          <w:bCs w:val="0"/>
          <w:color w:val="auto"/>
          <w:sz w:val="32"/>
          <w:szCs w:val="32"/>
          <w:highlight w:val="auto"/>
        </w:rPr>
      </w:pPr>
    </w:p>
    <w:p>
      <w:pPr>
        <w:ind w:firstLine="0"/>
        <w:rPr>
          <w:bCs w:val="0"/>
          <w:color w:val="auto"/>
          <w:sz w:val="32"/>
          <w:szCs w:val="32"/>
          <w:highlight w:val="auto"/>
        </w:rPr>
      </w:pPr>
    </w:p>
    <w:p>
      <w:pPr>
        <w:ind w:firstLine="0"/>
        <w:rPr>
          <w:bCs w:val="0"/>
          <w:color w:val="auto"/>
          <w:sz w:val="32"/>
          <w:szCs w:val="32"/>
          <w:highlight w:val="auto"/>
        </w:rPr>
      </w:pPr>
      <w:r>
        <w:rPr>
          <w:bCs w:val="0"/>
          <w:color w:val="auto"/>
          <w:sz w:val="32"/>
          <w:szCs w:val="32"/>
          <w:highlight w:val="auto"/>
        </w:rPr>
        <w:t>检测机构法定代表人：</w:t>
      </w:r>
    </w:p>
    <w:p>
      <w:pPr>
        <w:ind w:firstLine="0"/>
        <w:rPr>
          <w:bCs w:val="0"/>
          <w:color w:val="auto"/>
          <w:sz w:val="32"/>
          <w:szCs w:val="32"/>
          <w:highlight w:val="auto"/>
        </w:rPr>
      </w:pPr>
    </w:p>
    <w:p>
      <w:pPr>
        <w:rPr>
          <w:bCs w:val="0"/>
          <w:color w:val="auto"/>
          <w:sz w:val="32"/>
          <w:szCs w:val="32"/>
          <w:highlight w:val="auto"/>
        </w:rPr>
      </w:pPr>
      <w:r>
        <w:rPr>
          <w:bCs w:val="0"/>
          <w:color w:val="auto"/>
          <w:sz w:val="32"/>
          <w:szCs w:val="32"/>
          <w:highlight w:val="auto"/>
        </w:rPr>
        <w:t>（签名）                  （机构公章）</w:t>
      </w:r>
    </w:p>
    <w:p>
      <w:pPr>
        <w:ind w:firstLine="0"/>
        <w:rPr>
          <w:bCs w:val="0"/>
          <w:color w:val="auto"/>
          <w:sz w:val="32"/>
          <w:szCs w:val="32"/>
          <w:highlight w:val="auto"/>
        </w:rPr>
      </w:pPr>
    </w:p>
    <w:p>
      <w:pPr>
        <w:ind w:firstLine="0"/>
        <w:rPr>
          <w:bCs w:val="0"/>
          <w:color w:val="auto"/>
          <w:sz w:val="32"/>
          <w:szCs w:val="32"/>
          <w:highlight w:val="auto"/>
        </w:rPr>
      </w:pPr>
      <w:r>
        <w:rPr>
          <w:bCs w:val="0"/>
          <w:color w:val="auto"/>
          <w:sz w:val="32"/>
          <w:szCs w:val="32"/>
          <w:highlight w:val="auto"/>
        </w:rPr>
        <w:t xml:space="preserve">                                       年  月  日</w:t>
      </w:r>
    </w:p>
    <w:p>
      <w:pPr>
        <w:ind w:firstLine="0"/>
        <w:rPr>
          <w:bCs w:val="0"/>
          <w:color w:val="auto"/>
          <w:sz w:val="32"/>
          <w:szCs w:val="32"/>
          <w:highlight w:val="auto"/>
        </w:rPr>
      </w:pPr>
    </w:p>
    <w:p>
      <w:pPr>
        <w:ind w:firstLine="0"/>
        <w:rPr>
          <w:bCs w:val="0"/>
          <w:color w:val="auto"/>
          <w:sz w:val="32"/>
          <w:szCs w:val="32"/>
          <w:highlight w:val="auto"/>
        </w:rPr>
      </w:pPr>
    </w:p>
    <w:p>
      <w:pPr>
        <w:ind w:firstLine="0"/>
        <w:rPr>
          <w:bCs w:val="0"/>
          <w:color w:val="auto"/>
          <w:sz w:val="32"/>
          <w:szCs w:val="32"/>
          <w:highlight w:val="auto"/>
        </w:rPr>
      </w:pPr>
    </w:p>
    <w:p>
      <w:pPr>
        <w:ind w:firstLine="0"/>
        <w:rPr>
          <w:bCs w:val="0"/>
          <w:color w:val="auto"/>
          <w:sz w:val="32"/>
          <w:szCs w:val="32"/>
          <w:highlight w:val="auto"/>
        </w:rPr>
      </w:pPr>
    </w:p>
    <w:p>
      <w:pPr>
        <w:ind w:firstLine="0"/>
        <w:rPr>
          <w:bCs w:val="0"/>
          <w:color w:val="auto"/>
          <w:sz w:val="32"/>
          <w:szCs w:val="32"/>
          <w:highlight w:val="auto"/>
        </w:rPr>
      </w:pPr>
    </w:p>
    <w:p>
      <w:pPr>
        <w:ind w:firstLine="0"/>
        <w:rPr>
          <w:bCs w:val="0"/>
          <w:color w:val="auto"/>
          <w:sz w:val="32"/>
          <w:szCs w:val="32"/>
          <w:highlight w:val="auto"/>
        </w:rPr>
      </w:pPr>
    </w:p>
    <w:p>
      <w:pPr>
        <w:ind w:firstLine="0"/>
        <w:rPr>
          <w:bCs w:val="0"/>
          <w:color w:val="auto"/>
          <w:sz w:val="32"/>
          <w:szCs w:val="32"/>
          <w:highlight w:val="auto"/>
        </w:rPr>
      </w:pPr>
    </w:p>
    <w:p>
      <w:pPr>
        <w:ind w:firstLine="0"/>
        <w:rPr>
          <w:bCs w:val="0"/>
          <w:color w:val="auto"/>
          <w:sz w:val="32"/>
          <w:szCs w:val="32"/>
          <w:highlight w:val="auto"/>
        </w:rPr>
      </w:pPr>
    </w:p>
    <w:p>
      <w:pPr>
        <w:ind w:firstLine="0"/>
        <w:rPr>
          <w:bCs w:val="0"/>
          <w:color w:val="auto"/>
          <w:sz w:val="32"/>
          <w:szCs w:val="32"/>
          <w:highlight w:val="auto"/>
        </w:rPr>
      </w:pPr>
    </w:p>
    <w:p>
      <w:pPr>
        <w:ind w:firstLine="0"/>
        <w:rPr>
          <w:bCs w:val="0"/>
          <w:color w:val="auto"/>
          <w:sz w:val="32"/>
          <w:szCs w:val="32"/>
          <w:highlight w:val="auto"/>
        </w:rPr>
      </w:pPr>
    </w:p>
    <w:p>
      <w:pPr>
        <w:ind w:firstLine="0"/>
        <w:rPr>
          <w:bCs w:val="0"/>
          <w:color w:val="auto"/>
          <w:sz w:val="32"/>
          <w:szCs w:val="32"/>
          <w:highlight w:val="auto"/>
        </w:rPr>
      </w:pPr>
    </w:p>
    <w:p>
      <w:pPr>
        <w:ind w:firstLine="0"/>
        <w:jc w:val="center"/>
        <w:rPr>
          <w:rFonts w:ascii="方正小标宋简体" w:eastAsia="方正小标宋简体"/>
          <w:bCs w:val="0"/>
          <w:color w:val="auto"/>
          <w:sz w:val="44"/>
          <w:szCs w:val="44"/>
          <w:highlight w:val="auto"/>
        </w:rPr>
      </w:pPr>
      <w:r>
        <w:rPr>
          <w:rFonts w:ascii="方正小标宋简体" w:eastAsia="方正小标宋简体" w:hint="eastAsia"/>
          <w:bCs w:val="0"/>
          <w:color w:val="auto"/>
          <w:sz w:val="44"/>
          <w:szCs w:val="44"/>
          <w:highlight w:val="auto"/>
        </w:rPr>
        <w:t>二、检测机构基本情况</w:t>
      </w:r>
    </w:p>
    <w:tbl>
      <w:tblPr>
        <w:jc w:val="center"/>
        <w:tblW w:w="8938"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478"/>
        <w:gridCol w:w="1416"/>
        <w:gridCol w:w="1487"/>
        <w:gridCol w:w="1413"/>
        <w:gridCol w:w="1637"/>
        <w:gridCol w:w="1507"/>
      </w:tblGrid>
      <w:tr>
        <w:trPr>
          <w:trHeight w:val="284"/>
        </w:trPr>
        <w:tc>
          <w:tcPr>
            <w:tcW w:w="1478"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机构名称</w:t>
            </w:r>
          </w:p>
        </w:tc>
        <w:tc>
          <w:tcPr>
            <w:tcW w:w="4316" w:type="dxa"/>
            <w:gridSpan w:val="3"/>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4"/>
                <w:szCs w:val="24"/>
                <w:highlight w:val="auto"/>
              </w:rPr>
            </w:pPr>
          </w:p>
        </w:tc>
        <w:tc>
          <w:tcPr>
            <w:tcW w:w="1637"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设立时间</w:t>
            </w:r>
          </w:p>
        </w:tc>
        <w:tc>
          <w:tcPr>
            <w:tcW w:w="1507"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hAnsi="仿宋_GB2312"/>
                <w:color w:val="auto"/>
                <w:sz w:val="24"/>
                <w:szCs w:val="24"/>
                <w:highlight w:val="auto"/>
              </w:rPr>
            </w:pPr>
          </w:p>
        </w:tc>
      </w:tr>
      <w:tr>
        <w:trPr>
          <w:trHeight w:val="284"/>
        </w:trPr>
        <w:tc>
          <w:tcPr>
            <w:tcW w:w="1478"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机构地址</w:t>
            </w:r>
          </w:p>
        </w:tc>
        <w:tc>
          <w:tcPr>
            <w:tcW w:w="7460" w:type="dxa"/>
            <w:gridSpan w:val="5"/>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4"/>
                <w:szCs w:val="24"/>
                <w:highlight w:val="auto"/>
              </w:rPr>
            </w:pPr>
          </w:p>
        </w:tc>
      </w:tr>
      <w:tr>
        <w:trPr>
          <w:trHeight w:val="284"/>
        </w:trPr>
        <w:tc>
          <w:tcPr>
            <w:tcW w:w="1478"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联系电话</w:t>
            </w:r>
          </w:p>
        </w:tc>
        <w:tc>
          <w:tcPr>
            <w:tcW w:w="4316" w:type="dxa"/>
            <w:gridSpan w:val="3"/>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4"/>
                <w:szCs w:val="24"/>
                <w:highlight w:val="auto"/>
              </w:rPr>
            </w:pPr>
          </w:p>
        </w:tc>
        <w:tc>
          <w:tcPr>
            <w:tcW w:w="1637"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邮政编码</w:t>
            </w:r>
          </w:p>
        </w:tc>
        <w:tc>
          <w:tcPr>
            <w:tcW w:w="1507"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hAnsi="仿宋_GB2312"/>
                <w:color w:val="auto"/>
                <w:sz w:val="24"/>
                <w:szCs w:val="24"/>
                <w:highlight w:val="auto"/>
              </w:rPr>
            </w:pPr>
          </w:p>
        </w:tc>
      </w:tr>
      <w:tr>
        <w:trPr>
          <w:trHeight w:val="284"/>
        </w:trPr>
        <w:tc>
          <w:tcPr>
            <w:tcW w:w="1478"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传真</w:t>
            </w:r>
          </w:p>
        </w:tc>
        <w:tc>
          <w:tcPr>
            <w:tcW w:w="4316" w:type="dxa"/>
            <w:gridSpan w:val="3"/>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4"/>
                <w:szCs w:val="24"/>
                <w:highlight w:val="auto"/>
              </w:rPr>
            </w:pPr>
          </w:p>
        </w:tc>
        <w:tc>
          <w:tcPr>
            <w:tcW w:w="1637"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电子邮箱</w:t>
            </w:r>
          </w:p>
        </w:tc>
        <w:tc>
          <w:tcPr>
            <w:tcW w:w="1507"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hAnsi="仿宋_GB2312"/>
                <w:color w:val="auto"/>
                <w:sz w:val="24"/>
                <w:szCs w:val="24"/>
                <w:highlight w:val="auto"/>
              </w:rPr>
            </w:pPr>
          </w:p>
        </w:tc>
      </w:tr>
      <w:tr>
        <w:trPr>
          <w:trHeight w:val="539"/>
        </w:trPr>
        <w:tc>
          <w:tcPr>
            <w:tcW w:w="1478"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工商营业执照/注册号</w:t>
            </w:r>
          </w:p>
        </w:tc>
        <w:tc>
          <w:tcPr>
            <w:tcW w:w="4316" w:type="dxa"/>
            <w:gridSpan w:val="3"/>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cs="Lucida Sans" w:hAnsi="仿宋_GB2312"/>
                <w:color w:val="auto"/>
                <w:sz w:val="24"/>
                <w:szCs w:val="24"/>
                <w:highlight w:val="auto"/>
              </w:rPr>
            </w:pPr>
          </w:p>
        </w:tc>
        <w:tc>
          <w:tcPr>
            <w:tcW w:w="163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发证机关</w:t>
            </w:r>
          </w:p>
        </w:tc>
        <w:tc>
          <w:tcPr>
            <w:tcW w:w="1507"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hAnsi="仿宋_GB2312"/>
                <w:color w:val="auto"/>
                <w:sz w:val="24"/>
                <w:szCs w:val="24"/>
                <w:highlight w:val="auto"/>
              </w:rPr>
            </w:pPr>
          </w:p>
        </w:tc>
      </w:tr>
      <w:tr>
        <w:trPr>
          <w:trHeight w:val="284"/>
        </w:trPr>
        <w:tc>
          <w:tcPr>
            <w:tcW w:w="1478"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注册资金</w:t>
            </w:r>
          </w:p>
        </w:tc>
        <w:tc>
          <w:tcPr>
            <w:tcW w:w="4316" w:type="dxa"/>
            <w:gridSpan w:val="3"/>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4"/>
                <w:szCs w:val="24"/>
                <w:highlight w:val="auto"/>
              </w:rPr>
            </w:pPr>
          </w:p>
        </w:tc>
        <w:tc>
          <w:tcPr>
            <w:tcW w:w="1637"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经济性质</w:t>
            </w:r>
          </w:p>
        </w:tc>
        <w:tc>
          <w:tcPr>
            <w:tcW w:w="1507"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hAnsi="仿宋_GB2312"/>
                <w:color w:val="auto"/>
                <w:sz w:val="24"/>
                <w:szCs w:val="24"/>
                <w:highlight w:val="auto"/>
              </w:rPr>
            </w:pPr>
          </w:p>
        </w:tc>
      </w:tr>
      <w:tr>
        <w:trPr>
          <w:trHeight w:val="284"/>
        </w:trPr>
        <w:tc>
          <w:tcPr>
            <w:tcW w:w="1478"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资质证书号</w:t>
            </w:r>
          </w:p>
        </w:tc>
        <w:tc>
          <w:tcPr>
            <w:tcW w:w="4316" w:type="dxa"/>
            <w:gridSpan w:val="3"/>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4"/>
                <w:szCs w:val="24"/>
                <w:highlight w:val="auto"/>
              </w:rPr>
            </w:pPr>
          </w:p>
        </w:tc>
        <w:tc>
          <w:tcPr>
            <w:tcW w:w="1637"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发证机关</w:t>
            </w:r>
          </w:p>
        </w:tc>
        <w:tc>
          <w:tcPr>
            <w:tcW w:w="1507"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hAnsi="仿宋_GB2312"/>
                <w:color w:val="auto"/>
                <w:sz w:val="24"/>
                <w:szCs w:val="24"/>
                <w:highlight w:val="auto"/>
              </w:rPr>
            </w:pPr>
          </w:p>
        </w:tc>
      </w:tr>
      <w:tr>
        <w:trPr>
          <w:trHeight w:val="284"/>
        </w:trPr>
        <w:tc>
          <w:tcPr>
            <w:tcW w:w="1478"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法定代表人</w:t>
            </w:r>
          </w:p>
        </w:tc>
        <w:tc>
          <w:tcPr>
            <w:tcW w:w="141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hAnsi="仿宋_GB2312"/>
                <w:color w:val="auto"/>
                <w:sz w:val="24"/>
                <w:szCs w:val="24"/>
                <w:highlight w:val="auto"/>
              </w:rPr>
            </w:pPr>
          </w:p>
        </w:tc>
        <w:tc>
          <w:tcPr>
            <w:tcW w:w="1487"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职务</w:t>
            </w:r>
          </w:p>
        </w:tc>
        <w:tc>
          <w:tcPr>
            <w:tcW w:w="1413"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hAnsi="仿宋_GB2312"/>
                <w:color w:val="auto"/>
                <w:sz w:val="24"/>
                <w:szCs w:val="24"/>
                <w:highlight w:val="auto"/>
              </w:rPr>
            </w:pPr>
          </w:p>
        </w:tc>
        <w:tc>
          <w:tcPr>
            <w:tcW w:w="1637"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职称</w:t>
            </w:r>
          </w:p>
        </w:tc>
        <w:tc>
          <w:tcPr>
            <w:tcW w:w="1507"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hAnsi="仿宋_GB2312"/>
                <w:color w:val="auto"/>
                <w:sz w:val="24"/>
                <w:szCs w:val="24"/>
                <w:highlight w:val="auto"/>
              </w:rPr>
            </w:pPr>
          </w:p>
        </w:tc>
      </w:tr>
      <w:tr>
        <w:trPr>
          <w:trHeight w:val="284"/>
        </w:trPr>
        <w:tc>
          <w:tcPr>
            <w:tcW w:w="1478"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技术负责人</w:t>
            </w:r>
          </w:p>
        </w:tc>
        <w:tc>
          <w:tcPr>
            <w:tcW w:w="141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hAnsi="仿宋_GB2312"/>
                <w:color w:val="auto"/>
                <w:sz w:val="24"/>
                <w:szCs w:val="24"/>
                <w:highlight w:val="auto"/>
              </w:rPr>
            </w:pPr>
          </w:p>
        </w:tc>
        <w:tc>
          <w:tcPr>
            <w:tcW w:w="1487"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职务</w:t>
            </w:r>
          </w:p>
        </w:tc>
        <w:tc>
          <w:tcPr>
            <w:tcW w:w="1413"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hAnsi="仿宋_GB2312"/>
                <w:color w:val="auto"/>
                <w:sz w:val="24"/>
                <w:szCs w:val="24"/>
                <w:highlight w:val="auto"/>
              </w:rPr>
            </w:pPr>
          </w:p>
        </w:tc>
        <w:tc>
          <w:tcPr>
            <w:tcW w:w="1637"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职称</w:t>
            </w:r>
          </w:p>
        </w:tc>
        <w:tc>
          <w:tcPr>
            <w:tcW w:w="1507"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hAnsi="仿宋_GB2312"/>
                <w:color w:val="auto"/>
                <w:sz w:val="24"/>
                <w:szCs w:val="24"/>
                <w:highlight w:val="auto"/>
              </w:rPr>
            </w:pPr>
          </w:p>
        </w:tc>
      </w:tr>
      <w:tr>
        <w:trPr>
          <w:trHeight w:val="284"/>
        </w:trPr>
        <w:tc>
          <w:tcPr>
            <w:tcW w:w="1478"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在编人员总数</w:t>
            </w:r>
          </w:p>
        </w:tc>
        <w:tc>
          <w:tcPr>
            <w:tcW w:w="1416"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hAnsi="仿宋_GB2312"/>
                <w:color w:val="auto"/>
                <w:sz w:val="24"/>
                <w:szCs w:val="24"/>
                <w:highlight w:val="auto"/>
              </w:rPr>
            </w:pPr>
          </w:p>
        </w:tc>
        <w:tc>
          <w:tcPr>
            <w:tcW w:w="14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专业技术人员数</w:t>
            </w:r>
          </w:p>
        </w:tc>
        <w:tc>
          <w:tcPr>
            <w:tcW w:w="4557" w:type="dxa"/>
            <w:gridSpan w:val="3"/>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cs="Lucida Sans" w:hAnsi="仿宋_GB2312"/>
                <w:color w:val="auto"/>
                <w:sz w:val="24"/>
                <w:szCs w:val="24"/>
                <w:highlight w:val="auto"/>
              </w:rPr>
            </w:pPr>
          </w:p>
        </w:tc>
      </w:tr>
      <w:tr>
        <w:trPr>
          <w:trHeight w:val="284"/>
        </w:trPr>
        <w:tc>
          <w:tcPr>
            <w:tcW w:w="1478"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中级职称人数</w:t>
            </w:r>
          </w:p>
        </w:tc>
        <w:tc>
          <w:tcPr>
            <w:tcW w:w="1416"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hAnsi="仿宋_GB2312"/>
                <w:color w:val="auto"/>
                <w:sz w:val="24"/>
                <w:szCs w:val="24"/>
                <w:highlight w:val="auto"/>
              </w:rPr>
            </w:pPr>
          </w:p>
        </w:tc>
        <w:tc>
          <w:tcPr>
            <w:tcW w:w="14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高级职称人数</w:t>
            </w:r>
          </w:p>
        </w:tc>
        <w:tc>
          <w:tcPr>
            <w:tcW w:w="4557" w:type="dxa"/>
            <w:gridSpan w:val="3"/>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cs="Lucida Sans" w:hAnsi="仿宋_GB2312"/>
                <w:color w:val="auto"/>
                <w:sz w:val="24"/>
                <w:szCs w:val="24"/>
                <w:highlight w:val="auto"/>
              </w:rPr>
            </w:pPr>
          </w:p>
        </w:tc>
      </w:tr>
      <w:tr>
        <w:trPr>
          <w:trHeight w:val="539"/>
        </w:trPr>
        <w:tc>
          <w:tcPr>
            <w:tcW w:w="1478"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检测设备总台（套）数</w:t>
            </w:r>
          </w:p>
        </w:tc>
        <w:tc>
          <w:tcPr>
            <w:tcW w:w="1416"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hAnsi="仿宋_GB2312"/>
                <w:color w:val="auto"/>
                <w:sz w:val="24"/>
                <w:szCs w:val="24"/>
                <w:highlight w:val="auto"/>
              </w:rPr>
            </w:pPr>
          </w:p>
        </w:tc>
        <w:tc>
          <w:tcPr>
            <w:tcW w:w="148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检测设备固定资产原值（万元）</w:t>
            </w:r>
          </w:p>
        </w:tc>
        <w:tc>
          <w:tcPr>
            <w:tcW w:w="4557" w:type="dxa"/>
            <w:gridSpan w:val="3"/>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cs="Lucida Sans" w:hAnsi="仿宋_GB2312"/>
                <w:color w:val="auto"/>
                <w:sz w:val="24"/>
                <w:szCs w:val="24"/>
                <w:highlight w:val="auto"/>
              </w:rPr>
            </w:pPr>
          </w:p>
        </w:tc>
      </w:tr>
      <w:tr>
        <w:trPr>
          <w:trHeight w:val="284"/>
        </w:trPr>
        <w:tc>
          <w:tcPr>
            <w:tcW w:w="1478"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试验室面积（</w:t>
            </w:r>
            <w:r>
              <w:rPr>
                <w:rFonts w:ascii="仿宋_GB2312" w:eastAsia="宋体" w:cs="Lucida Sans" w:hAnsi="仿宋_GB2312" w:hint="eastAsia"/>
                <w:color w:val="auto"/>
                <w:sz w:val="24"/>
                <w:szCs w:val="24"/>
                <w:highlight w:val="auto"/>
              </w:rPr>
              <w:t>㎡</w:t>
            </w:r>
            <w:r>
              <w:rPr>
                <w:rFonts w:ascii="仿宋_GB2312" w:cs="Lucida Sans" w:hAnsi="仿宋_GB2312" w:hint="eastAsia"/>
                <w:color w:val="auto"/>
                <w:sz w:val="24"/>
                <w:szCs w:val="24"/>
                <w:highlight w:val="auto"/>
              </w:rPr>
              <w:t>）</w:t>
            </w:r>
          </w:p>
        </w:tc>
        <w:tc>
          <w:tcPr>
            <w:tcW w:w="7460" w:type="dxa"/>
            <w:gridSpan w:val="5"/>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cs="Lucida Sans" w:hAnsi="仿宋_GB2312"/>
                <w:color w:val="auto"/>
                <w:sz w:val="24"/>
                <w:szCs w:val="24"/>
                <w:highlight w:val="auto"/>
              </w:rPr>
            </w:pPr>
          </w:p>
        </w:tc>
      </w:tr>
      <w:tr>
        <w:trPr>
          <w:trHeight w:val="2344"/>
        </w:trPr>
        <w:tc>
          <w:tcPr>
            <w:tcW w:w="1478"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hint="eastAsia"/>
                <w:color w:val="auto"/>
                <w:sz w:val="24"/>
                <w:szCs w:val="24"/>
                <w:lang w:eastAsia="zh-CN"/>
                <w:highlight w:val="auto"/>
              </w:rPr>
            </w:pPr>
            <w:r>
              <w:rPr>
                <w:rFonts w:ascii="仿宋_GB2312" w:hAnsi="仿宋_GB2312" w:hint="eastAsia"/>
                <w:color w:val="auto"/>
                <w:sz w:val="24"/>
                <w:szCs w:val="24"/>
                <w:highlight w:val="auto"/>
              </w:rPr>
              <w:t>申请备案</w:t>
            </w:r>
          </w:p>
          <w:p>
            <w:pPr>
              <w:spacing w:line="240" w:lineRule="auto"/>
              <w:ind w:firstLine="0"/>
              <w:jc w:val="center"/>
              <w:rPr>
                <w:rFonts w:ascii="仿宋_GB2312" w:eastAsia="仿宋_GB2312" w:hint="eastAsia"/>
                <w:color w:val="auto"/>
                <w:sz w:val="24"/>
                <w:szCs w:val="24"/>
                <w:lang w:eastAsia="zh-CN"/>
                <w:highlight w:val="auto"/>
              </w:rPr>
            </w:pPr>
            <w:r>
              <w:rPr>
                <w:rFonts w:ascii="仿宋_GB2312" w:hAnsi="仿宋_GB2312" w:hint="eastAsia"/>
                <w:color w:val="auto"/>
                <w:sz w:val="24"/>
                <w:szCs w:val="24"/>
                <w:highlight w:val="auto"/>
              </w:rPr>
              <w:t>工程项目</w:t>
            </w:r>
          </w:p>
          <w:p>
            <w:pPr>
              <w:spacing w:line="240" w:lineRule="auto"/>
              <w:ind w:firstLine="0"/>
              <w:jc w:val="center"/>
              <w:rPr>
                <w:rFonts w:ascii="仿宋_GB2312" w:eastAsia="仿宋_GB2312" w:hint="eastAsia"/>
                <w:color w:val="auto"/>
                <w:sz w:val="24"/>
                <w:szCs w:val="24"/>
                <w:lang w:eastAsia="zh-CN"/>
                <w:highlight w:val="auto"/>
              </w:rPr>
            </w:pPr>
            <w:r>
              <w:rPr>
                <w:rFonts w:ascii="仿宋_GB2312" w:hAnsi="仿宋_GB2312" w:hint="eastAsia"/>
                <w:color w:val="auto"/>
                <w:sz w:val="24"/>
                <w:szCs w:val="24"/>
                <w:highlight w:val="auto"/>
              </w:rPr>
              <w:t>基本情况</w:t>
            </w:r>
          </w:p>
          <w:p>
            <w:pPr>
              <w:spacing w:line="240" w:lineRule="auto"/>
              <w:ind w:firstLine="0"/>
              <w:jc w:val="center"/>
              <w:rPr>
                <w:rFonts w:ascii="仿宋_GB2312" w:hAnsi="仿宋_GB2312"/>
                <w:color w:val="auto"/>
                <w:sz w:val="24"/>
                <w:szCs w:val="24"/>
                <w:highlight w:val="auto"/>
              </w:rPr>
            </w:pPr>
            <w:r>
              <w:rPr>
                <w:rFonts w:ascii="仿宋_GB2312" w:hAnsi="仿宋_GB2312" w:hint="eastAsia"/>
                <w:color w:val="auto"/>
                <w:sz w:val="24"/>
                <w:szCs w:val="24"/>
                <w:highlight w:val="auto"/>
              </w:rPr>
              <w:t>及检测类别</w:t>
            </w:r>
          </w:p>
        </w:tc>
        <w:tc>
          <w:tcPr>
            <w:tcW w:w="7460" w:type="dxa"/>
            <w:gridSpan w:val="5"/>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cs="Lucida Sans" w:hAnsi="仿宋_GB2312"/>
                <w:color w:val="auto"/>
                <w:sz w:val="24"/>
                <w:szCs w:val="24"/>
                <w:highlight w:val="auto"/>
              </w:rPr>
            </w:pPr>
          </w:p>
        </w:tc>
      </w:tr>
      <w:tr>
        <w:trPr>
          <w:trHeight w:val="964"/>
        </w:trPr>
        <w:tc>
          <w:tcPr>
            <w:tcW w:w="1478"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备注</w:t>
            </w:r>
          </w:p>
        </w:tc>
        <w:tc>
          <w:tcPr>
            <w:tcW w:w="7460" w:type="dxa"/>
            <w:gridSpan w:val="5"/>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4"/>
                <w:szCs w:val="24"/>
                <w:highlight w:val="auto"/>
              </w:rPr>
            </w:pPr>
          </w:p>
        </w:tc>
      </w:tr>
    </w:tbl>
    <w:p>
      <w:pPr>
        <w:ind w:firstLine="0"/>
        <w:jc w:val="center"/>
        <w:rPr>
          <w:rFonts w:ascii="方正小标宋简体" w:eastAsia="方正小标宋简体" w:hint="eastAsia"/>
          <w:bCs w:val="0"/>
          <w:color w:val="auto"/>
          <w:sz w:val="44"/>
          <w:szCs w:val="44"/>
          <w:highlight w:val="auto"/>
        </w:rPr>
      </w:pPr>
    </w:p>
    <w:p>
      <w:pPr>
        <w:ind w:firstLine="0"/>
        <w:jc w:val="center"/>
        <w:rPr>
          <w:rFonts w:ascii="方正小标宋简体" w:eastAsia="方正小标宋简体"/>
          <w:bCs w:val="0"/>
          <w:color w:val="auto"/>
          <w:sz w:val="44"/>
          <w:szCs w:val="44"/>
          <w:highlight w:val="auto"/>
        </w:rPr>
      </w:pPr>
      <w:r>
        <w:rPr>
          <w:rFonts w:ascii="方正小标宋简体" w:eastAsia="方正小标宋简体" w:hint="eastAsia"/>
          <w:bCs w:val="0"/>
          <w:color w:val="auto"/>
          <w:sz w:val="44"/>
          <w:szCs w:val="44"/>
          <w:highlight w:val="auto"/>
        </w:rPr>
        <w:t>三、法定代表人基本情况</w:t>
      </w:r>
    </w:p>
    <w:tbl>
      <w:tblPr>
        <w:jc w:val="left"/>
        <w:tblInd w:w="-674" w:type="dxa"/>
        <w:tblW w:w="9988"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018"/>
        <w:gridCol w:w="1423"/>
        <w:gridCol w:w="1412"/>
        <w:gridCol w:w="1605"/>
        <w:gridCol w:w="1380"/>
        <w:gridCol w:w="1470"/>
        <w:gridCol w:w="1680"/>
      </w:tblGrid>
      <w:tr>
        <w:trPr>
          <w:trHeight w:val="524"/>
        </w:trPr>
        <w:tc>
          <w:tcPr>
            <w:tcW w:w="1018"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highlight w:val="auto"/>
              </w:rPr>
            </w:pPr>
            <w:r>
              <w:rPr>
                <w:rFonts w:ascii="仿宋_GB2312" w:cs="Lucida Sans" w:hAnsi="仿宋_GB2312" w:hint="eastAsia"/>
                <w:color w:val="auto"/>
                <w:sz w:val="24"/>
                <w:highlight w:val="auto"/>
              </w:rPr>
              <w:t>姓名</w:t>
            </w:r>
          </w:p>
        </w:tc>
        <w:tc>
          <w:tcPr>
            <w:tcW w:w="1423"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hAnsi="仿宋_GB2312"/>
                <w:color w:val="auto"/>
                <w:sz w:val="24"/>
                <w:highlight w:val="auto"/>
              </w:rPr>
            </w:pPr>
          </w:p>
        </w:tc>
        <w:tc>
          <w:tcPr>
            <w:tcW w:w="1412"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highlight w:val="auto"/>
              </w:rPr>
            </w:pPr>
            <w:r>
              <w:rPr>
                <w:rFonts w:ascii="仿宋_GB2312" w:cs="Lucida Sans" w:hAnsi="仿宋_GB2312" w:hint="eastAsia"/>
                <w:color w:val="auto"/>
                <w:sz w:val="24"/>
                <w:highlight w:val="auto"/>
              </w:rPr>
              <w:t>性别</w:t>
            </w:r>
          </w:p>
        </w:tc>
        <w:tc>
          <w:tcPr>
            <w:tcW w:w="1605"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hAnsi="仿宋_GB2312"/>
                <w:color w:val="auto"/>
                <w:sz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highlight w:val="auto"/>
              </w:rPr>
            </w:pPr>
            <w:r>
              <w:rPr>
                <w:rFonts w:ascii="仿宋_GB2312" w:cs="Lucida Sans" w:hAnsi="仿宋_GB2312" w:hint="eastAsia"/>
                <w:color w:val="auto"/>
                <w:sz w:val="24"/>
                <w:highlight w:val="auto"/>
              </w:rPr>
              <w:t>出生年月</w:t>
            </w:r>
          </w:p>
        </w:tc>
        <w:tc>
          <w:tcPr>
            <w:tcW w:w="1470"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2"/>
                <w:highlight w:val="auto"/>
              </w:rPr>
            </w:pPr>
          </w:p>
        </w:tc>
        <w:tc>
          <w:tcPr>
            <w:tcW w:w="1680"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cs="Lucida Sans" w:hAnsi="仿宋_GB2312"/>
                <w:color w:val="auto"/>
                <w:sz w:val="22"/>
                <w:highlight w:val="auto"/>
              </w:rPr>
            </w:pPr>
            <w:r>
              <w:rPr>
                <w:rFonts w:ascii="仿宋_GB2312" w:cs="Lucida Sans" w:hAnsi="仿宋_GB2312" w:hint="eastAsia"/>
                <w:color w:val="auto"/>
                <w:sz w:val="24"/>
                <w:szCs w:val="24"/>
                <w:highlight w:val="auto"/>
              </w:rPr>
              <w:t>照片</w:t>
            </w:r>
          </w:p>
        </w:tc>
      </w:tr>
      <w:tr>
        <w:trPr>
          <w:trHeight w:val="614"/>
        </w:trPr>
        <w:tc>
          <w:tcPr>
            <w:tcW w:w="1018"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highlight w:val="auto"/>
              </w:rPr>
            </w:pPr>
            <w:r>
              <w:rPr>
                <w:rFonts w:ascii="仿宋_GB2312" w:cs="Lucida Sans" w:hAnsi="仿宋_GB2312" w:hint="eastAsia"/>
                <w:color w:val="auto"/>
                <w:sz w:val="24"/>
                <w:highlight w:val="auto"/>
              </w:rPr>
              <w:t>职务</w:t>
            </w:r>
          </w:p>
        </w:tc>
        <w:tc>
          <w:tcPr>
            <w:tcW w:w="1423"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hAnsi="仿宋_GB2312"/>
                <w:color w:val="auto"/>
                <w:sz w:val="24"/>
                <w:highlight w:val="auto"/>
              </w:rPr>
            </w:pPr>
          </w:p>
        </w:tc>
        <w:tc>
          <w:tcPr>
            <w:tcW w:w="1412"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highlight w:val="auto"/>
              </w:rPr>
            </w:pPr>
            <w:r>
              <w:rPr>
                <w:rFonts w:ascii="仿宋_GB2312" w:cs="Lucida Sans" w:hAnsi="仿宋_GB2312" w:hint="eastAsia"/>
                <w:color w:val="auto"/>
                <w:sz w:val="24"/>
                <w:highlight w:val="auto"/>
              </w:rPr>
              <w:t>职称</w:t>
            </w:r>
          </w:p>
        </w:tc>
        <w:tc>
          <w:tcPr>
            <w:tcW w:w="1605"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hAnsi="仿宋_GB2312"/>
                <w:color w:val="auto"/>
                <w:sz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4"/>
                <w:highlight w:val="auto"/>
              </w:rPr>
            </w:pPr>
            <w:r>
              <w:rPr>
                <w:rFonts w:ascii="仿宋_GB2312" w:cs="Lucida Sans" w:hAnsi="仿宋_GB2312" w:hint="eastAsia"/>
                <w:color w:val="auto"/>
                <w:sz w:val="24"/>
                <w:highlight w:val="auto"/>
              </w:rPr>
              <w:t>学历</w:t>
            </w:r>
          </w:p>
        </w:tc>
        <w:tc>
          <w:tcPr>
            <w:tcW w:w="1470"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2"/>
                <w:highlight w:val="auto"/>
              </w:rPr>
            </w:pPr>
          </w:p>
        </w:tc>
        <w:tc>
          <w:tcPr>
            <w:tcW w:w="1680" w:type="dxa"/>
            <w:vMerge/>
            <w:tcBorders>
              <w:top w:val="single" w:sz="6" w:space="0" w:color="auto"/>
              <w:left w:val="single" w:sz="6" w:space="0" w:color="auto"/>
              <w:bottom w:val="single" w:sz="6" w:space="0" w:color="auto"/>
              <w:right w:val="single" w:sz="6" w:space="0" w:color="auto"/>
              <w:tl2br w:val="nil"/>
              <w:tr2bl w:val="nil"/>
            </w:tcBorders>
            <w:vAlign w:val="center"/>
          </w:tcPr>
          <w:p/>
        </w:tc>
      </w:tr>
      <w:tr>
        <w:trPr>
          <w:trHeight w:val="599"/>
        </w:trPr>
        <w:tc>
          <w:tcPr>
            <w:tcW w:w="2441" w:type="dxa"/>
            <w:gridSpan w:val="2"/>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cs="Lucida Sans" w:hAnsi="仿宋_GB2312"/>
                <w:color w:val="auto"/>
                <w:sz w:val="22"/>
                <w:highlight w:val="auto"/>
              </w:rPr>
            </w:pPr>
            <w:r>
              <w:rPr>
                <w:rFonts w:ascii="仿宋_GB2312" w:cs="Lucida Sans" w:hAnsi="仿宋_GB2312" w:hint="eastAsia"/>
                <w:color w:val="auto"/>
                <w:sz w:val="22"/>
                <w:highlight w:val="auto"/>
              </w:rPr>
              <w:t>毕业时间/学校/专业</w:t>
            </w:r>
          </w:p>
        </w:tc>
        <w:tc>
          <w:tcPr>
            <w:tcW w:w="5867"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2"/>
                <w:highlight w:val="auto"/>
              </w:rPr>
            </w:pPr>
          </w:p>
        </w:tc>
        <w:tc>
          <w:tcPr>
            <w:tcW w:w="1680" w:type="dxa"/>
            <w:vMerge/>
            <w:tcBorders>
              <w:top w:val="single" w:sz="6" w:space="0" w:color="auto"/>
              <w:left w:val="single" w:sz="6" w:space="0" w:color="auto"/>
              <w:bottom w:val="single" w:sz="6" w:space="0" w:color="auto"/>
              <w:right w:val="single" w:sz="6" w:space="0" w:color="auto"/>
              <w:tl2br w:val="nil"/>
              <w:tr2bl w:val="nil"/>
            </w:tcBorders>
            <w:vAlign w:val="center"/>
          </w:tcPr>
          <w:p/>
        </w:tc>
      </w:tr>
      <w:tr>
        <w:trPr>
          <w:trHeight w:val="630"/>
        </w:trPr>
        <w:tc>
          <w:tcPr>
            <w:tcW w:w="1018"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highlight w:val="auto"/>
              </w:rPr>
            </w:pPr>
            <w:r>
              <w:rPr>
                <w:rFonts w:ascii="仿宋_GB2312" w:cs="Lucida Sans" w:hAnsi="仿宋_GB2312" w:hint="eastAsia"/>
                <w:color w:val="auto"/>
                <w:sz w:val="24"/>
                <w:highlight w:val="auto"/>
              </w:rPr>
              <w:t>检测工作年限</w:t>
            </w:r>
          </w:p>
        </w:tc>
        <w:tc>
          <w:tcPr>
            <w:tcW w:w="1423"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hAnsi="仿宋_GB2312"/>
                <w:color w:val="auto"/>
                <w:sz w:val="24"/>
                <w:highlight w:val="auto"/>
              </w:rPr>
            </w:pPr>
          </w:p>
        </w:tc>
        <w:tc>
          <w:tcPr>
            <w:tcW w:w="141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highlight w:val="auto"/>
              </w:rPr>
            </w:pPr>
            <w:r>
              <w:rPr>
                <w:rFonts w:ascii="仿宋_GB2312" w:cs="Lucida Sans" w:hAnsi="仿宋_GB2312" w:hint="eastAsia"/>
                <w:color w:val="auto"/>
                <w:sz w:val="24"/>
                <w:highlight w:val="auto"/>
              </w:rPr>
              <w:t>办公电话</w:t>
            </w:r>
          </w:p>
        </w:tc>
        <w:tc>
          <w:tcPr>
            <w:tcW w:w="160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hAnsi="仿宋_GB2312"/>
                <w:color w:val="auto"/>
                <w:sz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highlight w:val="auto"/>
              </w:rPr>
            </w:pPr>
            <w:r>
              <w:rPr>
                <w:rFonts w:ascii="仿宋_GB2312" w:cs="Lucida Sans" w:hAnsi="仿宋_GB2312" w:hint="eastAsia"/>
                <w:color w:val="auto"/>
                <w:sz w:val="24"/>
                <w:highlight w:val="auto"/>
              </w:rPr>
              <w:t>移动电话</w:t>
            </w:r>
          </w:p>
        </w:tc>
        <w:tc>
          <w:tcPr>
            <w:tcW w:w="1470" w:type="dxa"/>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hAnsi="仿宋_GB2312"/>
                <w:color w:val="auto"/>
                <w:sz w:val="22"/>
                <w:highlight w:val="auto"/>
              </w:rPr>
            </w:pPr>
          </w:p>
        </w:tc>
        <w:tc>
          <w:tcPr>
            <w:tcW w:w="1680" w:type="dxa"/>
            <w:vMerge/>
            <w:tcBorders>
              <w:top w:val="single" w:sz="6" w:space="0" w:color="auto"/>
              <w:left w:val="single" w:sz="6" w:space="0" w:color="auto"/>
              <w:bottom w:val="single" w:sz="6" w:space="0" w:color="auto"/>
              <w:right w:val="single" w:sz="6" w:space="0" w:color="auto"/>
              <w:tl2br w:val="nil"/>
              <w:tr2bl w:val="nil"/>
            </w:tcBorders>
            <w:vAlign w:val="center"/>
          </w:tcPr>
          <w:p/>
        </w:tc>
      </w:tr>
      <w:tr>
        <w:trPr>
          <w:trHeight w:val="584"/>
        </w:trPr>
        <w:tc>
          <w:tcPr>
            <w:tcW w:w="1018"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eastAsia="仿宋_GB2312" w:hint="eastAsia"/>
                <w:color w:val="auto"/>
                <w:sz w:val="24"/>
                <w:szCs w:val="24"/>
                <w:lang w:eastAsia="zh-CN"/>
                <w:highlight w:val="auto"/>
              </w:rPr>
            </w:pPr>
            <w:r>
              <w:rPr>
                <w:rFonts w:ascii="仿宋_GB2312" w:hAnsi="仿宋_GB2312" w:hint="eastAsia"/>
                <w:color w:val="auto"/>
                <w:sz w:val="24"/>
                <w:szCs w:val="24"/>
                <w:highlight w:val="auto"/>
              </w:rPr>
              <w:t>工</w:t>
            </w:r>
          </w:p>
          <w:p>
            <w:pPr>
              <w:ind w:firstLine="0"/>
              <w:jc w:val="center"/>
              <w:rPr>
                <w:rFonts w:ascii="仿宋_GB2312" w:eastAsia="仿宋_GB2312" w:hint="eastAsia"/>
                <w:color w:val="auto"/>
                <w:sz w:val="24"/>
                <w:szCs w:val="24"/>
                <w:lang w:eastAsia="zh-CN"/>
                <w:highlight w:val="auto"/>
              </w:rPr>
            </w:pPr>
            <w:r>
              <w:rPr>
                <w:rFonts w:ascii="仿宋_GB2312" w:hAnsi="仿宋_GB2312" w:hint="eastAsia"/>
                <w:color w:val="auto"/>
                <w:sz w:val="24"/>
                <w:szCs w:val="24"/>
                <w:highlight w:val="auto"/>
              </w:rPr>
              <w:t>作</w:t>
            </w:r>
          </w:p>
          <w:p>
            <w:pPr>
              <w:ind w:firstLine="0"/>
              <w:jc w:val="center"/>
              <w:rPr>
                <w:rFonts w:ascii="仿宋_GB2312" w:eastAsia="仿宋_GB2312" w:hint="eastAsia"/>
                <w:color w:val="auto"/>
                <w:sz w:val="24"/>
                <w:szCs w:val="24"/>
                <w:lang w:eastAsia="zh-CN"/>
                <w:highlight w:val="auto"/>
              </w:rPr>
            </w:pPr>
            <w:r>
              <w:rPr>
                <w:rFonts w:ascii="仿宋_GB2312" w:hAnsi="仿宋_GB2312" w:hint="eastAsia"/>
                <w:color w:val="auto"/>
                <w:sz w:val="24"/>
                <w:szCs w:val="24"/>
                <w:highlight w:val="auto"/>
              </w:rPr>
              <w:t>简</w:t>
            </w:r>
          </w:p>
          <w:p>
            <w:pPr>
              <w:ind w:firstLine="0"/>
              <w:jc w:val="center"/>
              <w:rPr>
                <w:rFonts w:ascii="仿宋_GB2312" w:hAnsi="仿宋_GB2312"/>
                <w:color w:val="auto"/>
                <w:sz w:val="22"/>
                <w:highlight w:val="auto"/>
              </w:rPr>
            </w:pPr>
            <w:r>
              <w:rPr>
                <w:rFonts w:ascii="仿宋_GB2312" w:hAnsi="仿宋_GB2312" w:hint="eastAsia"/>
                <w:color w:val="auto"/>
                <w:sz w:val="24"/>
                <w:szCs w:val="24"/>
                <w:highlight w:val="auto"/>
              </w:rPr>
              <w:t>历</w:t>
            </w: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ind w:left="0" w:firstLine="0"/>
              <w:jc w:val="both"/>
              <w:rPr>
                <w:rFonts w:ascii="仿宋_GB2312" w:cs="Lucida Sans" w:hAnsi="仿宋_GB2312"/>
                <w:color w:val="auto"/>
                <w:sz w:val="22"/>
                <w:highlight w:val="auto"/>
              </w:rPr>
            </w:pPr>
            <w:r>
              <w:rPr>
                <w:rFonts w:ascii="仿宋_GB2312" w:cs="Lucida Sans" w:hAnsi="仿宋_GB2312" w:hint="eastAsia"/>
                <w:color w:val="auto"/>
                <w:sz w:val="24"/>
                <w:szCs w:val="24"/>
                <w:highlight w:val="auto"/>
              </w:rPr>
              <w:t>何年何月至何年何月</w:t>
            </w: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2"/>
                <w:highlight w:val="auto"/>
              </w:rPr>
            </w:pPr>
            <w:r>
              <w:rPr>
                <w:rFonts w:ascii="仿宋_GB2312" w:cs="Lucida Sans" w:hAnsi="仿宋_GB2312" w:hint="eastAsia"/>
                <w:color w:val="auto"/>
                <w:sz w:val="24"/>
                <w:szCs w:val="24"/>
                <w:highlight w:val="auto"/>
              </w:rPr>
              <w:t>在何单位、从事何工作、任职、奖励及处分</w:t>
            </w:r>
          </w:p>
        </w:tc>
      </w:tr>
      <w:tr>
        <w:trPr>
          <w:trHeight w:val="509"/>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2"/>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2"/>
                <w:highlight w:val="auto"/>
              </w:rPr>
            </w:pPr>
          </w:p>
        </w:tc>
      </w:tr>
      <w:tr>
        <w:trPr>
          <w:trHeight w:val="524"/>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2"/>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2"/>
                <w:highlight w:val="auto"/>
              </w:rPr>
            </w:pPr>
          </w:p>
        </w:tc>
      </w:tr>
      <w:tr>
        <w:trPr>
          <w:trHeight w:val="494"/>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2"/>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2"/>
                <w:highlight w:val="auto"/>
              </w:rPr>
            </w:pPr>
          </w:p>
        </w:tc>
      </w:tr>
      <w:tr>
        <w:trPr>
          <w:trHeight w:val="554"/>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2"/>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2"/>
                <w:highlight w:val="auto"/>
              </w:rPr>
            </w:pPr>
          </w:p>
        </w:tc>
      </w:tr>
      <w:tr>
        <w:trPr>
          <w:trHeight w:val="554"/>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2"/>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2"/>
                <w:highlight w:val="auto"/>
              </w:rPr>
            </w:pPr>
          </w:p>
        </w:tc>
      </w:tr>
      <w:tr>
        <w:trPr>
          <w:trHeight w:val="569"/>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2"/>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2"/>
                <w:highlight w:val="auto"/>
              </w:rPr>
            </w:pPr>
          </w:p>
        </w:tc>
      </w:tr>
      <w:tr>
        <w:trPr>
          <w:trHeight w:val="494"/>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2"/>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2"/>
                <w:highlight w:val="auto"/>
              </w:rPr>
            </w:pPr>
          </w:p>
        </w:tc>
      </w:tr>
      <w:tr>
        <w:trPr>
          <w:trHeight w:val="449"/>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2"/>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2"/>
                <w:highlight w:val="auto"/>
              </w:rPr>
            </w:pPr>
          </w:p>
        </w:tc>
      </w:tr>
      <w:tr>
        <w:trPr>
          <w:trHeight w:val="479"/>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2"/>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2"/>
                <w:highlight w:val="auto"/>
              </w:rPr>
            </w:pPr>
          </w:p>
        </w:tc>
      </w:tr>
      <w:tr>
        <w:trPr>
          <w:trHeight w:val="524"/>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2"/>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cs="Lucida Sans" w:hAnsi="仿宋_GB2312"/>
                <w:color w:val="auto"/>
                <w:sz w:val="22"/>
                <w:highlight w:val="auto"/>
              </w:rPr>
            </w:pPr>
          </w:p>
        </w:tc>
      </w:tr>
    </w:tbl>
    <w:p>
      <w:pPr>
        <w:ind w:firstLine="0"/>
        <w:jc w:val="center"/>
        <w:rPr>
          <w:rFonts w:ascii="仿宋_GB2312" w:hAnsi="仿宋_GB2312"/>
          <w:bCs w:val="0"/>
          <w:color w:val="auto"/>
          <w:sz w:val="24"/>
          <w:szCs w:val="24"/>
          <w:highlight w:val="auto"/>
        </w:rPr>
      </w:pPr>
      <w:r>
        <w:rPr>
          <w:rFonts w:ascii="仿宋_GB2312" w:hAnsi="仿宋_GB2312" w:hint="eastAsia"/>
          <w:bCs w:val="0"/>
          <w:color w:val="auto"/>
          <w:sz w:val="24"/>
          <w:szCs w:val="24"/>
          <w:highlight w:val="auto"/>
        </w:rPr>
        <w:t>申报材料属实</w:t>
      </w:r>
    </w:p>
    <w:p>
      <w:pPr>
        <w:ind w:firstLine="0"/>
        <w:jc w:val="center"/>
        <w:rPr>
          <w:rFonts w:ascii="仿宋_GB2312" w:hAnsi="仿宋_GB2312"/>
          <w:bCs w:val="0"/>
          <w:color w:val="auto"/>
          <w:szCs w:val="32"/>
          <w:highlight w:val="auto"/>
        </w:rPr>
      </w:pPr>
    </w:p>
    <w:p>
      <w:pPr>
        <w:ind w:firstLine="0"/>
        <w:jc w:val="center"/>
        <w:rPr>
          <w:rFonts w:ascii="仿宋_GB2312" w:hAnsi="仿宋_GB2312"/>
          <w:bCs w:val="0"/>
          <w:color w:val="auto"/>
          <w:sz w:val="28"/>
          <w:szCs w:val="28"/>
          <w:highlight w:val="auto"/>
        </w:rPr>
      </w:pPr>
      <w:r>
        <w:rPr>
          <w:rFonts w:ascii="仿宋_GB2312" w:hAnsi="仿宋_GB2312" w:hint="eastAsia"/>
          <w:bCs w:val="0"/>
          <w:color w:val="auto"/>
          <w:sz w:val="24"/>
          <w:szCs w:val="24"/>
          <w:highlight w:val="auto"/>
        </w:rPr>
        <w:t>本人签字：                   年   月  日</w:t>
      </w:r>
    </w:p>
    <w:p>
      <w:pPr>
        <w:ind w:firstLine="0"/>
        <w:rPr>
          <w:rFonts w:ascii="仿宋_GB2312" w:hAnsi="仿宋_GB2312"/>
          <w:bCs w:val="0"/>
          <w:color w:val="auto"/>
          <w:szCs w:val="32"/>
          <w:highlight w:val="auto"/>
        </w:rPr>
      </w:pPr>
    </w:p>
    <w:p>
      <w:pPr>
        <w:widowControl/>
        <w:spacing w:line="240" w:lineRule="auto"/>
        <w:ind w:firstLine="0"/>
        <w:jc w:val="left"/>
        <w:rPr>
          <w:rFonts w:ascii="方正小标宋简体" w:eastAsia="方正小标宋简体"/>
          <w:bCs w:val="0"/>
          <w:color w:val="auto"/>
          <w:sz w:val="44"/>
          <w:szCs w:val="44"/>
          <w:highlight w:val="auto"/>
        </w:rPr>
      </w:pPr>
      <w:r>
        <w:rPr>
          <w:rFonts w:ascii="方正小标宋简体" w:eastAsia="方正小标宋简体"/>
          <w:bCs w:val="0"/>
          <w:color w:val="auto"/>
          <w:sz w:val="44"/>
          <w:szCs w:val="44"/>
          <w:highlight w:val="auto"/>
        </w:rPr>
        <w:br w:type="page"/>
      </w:r>
    </w:p>
    <w:p>
      <w:pPr>
        <w:ind w:firstLine="0"/>
        <w:jc w:val="center"/>
        <w:rPr>
          <w:rFonts w:ascii="方正小标宋简体" w:eastAsia="方正小标宋简体"/>
          <w:bCs w:val="0"/>
          <w:color w:val="auto"/>
          <w:sz w:val="44"/>
          <w:szCs w:val="44"/>
          <w:highlight w:val="auto"/>
        </w:rPr>
      </w:pPr>
      <w:r>
        <w:rPr>
          <w:rFonts w:ascii="方正小标宋简体" w:eastAsia="方正小标宋简体" w:hint="eastAsia"/>
          <w:bCs w:val="0"/>
          <w:color w:val="auto"/>
          <w:sz w:val="44"/>
          <w:szCs w:val="44"/>
          <w:highlight w:val="auto"/>
        </w:rPr>
        <w:t>四、在黑检测项目负责人基本情况</w:t>
      </w:r>
    </w:p>
    <w:tbl>
      <w:tblPr>
        <w:jc w:val="left"/>
        <w:tblInd w:w="-674" w:type="dxa"/>
        <w:tblW w:w="9988"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018"/>
        <w:gridCol w:w="1523"/>
        <w:gridCol w:w="1312"/>
        <w:gridCol w:w="1605"/>
        <w:gridCol w:w="1380"/>
        <w:gridCol w:w="1470"/>
        <w:gridCol w:w="1680"/>
      </w:tblGrid>
      <w:tr>
        <w:trPr>
          <w:trHeight w:val="524"/>
        </w:trPr>
        <w:tc>
          <w:tcPr>
            <w:tcW w:w="1018"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姓名</w:t>
            </w:r>
          </w:p>
        </w:tc>
        <w:tc>
          <w:tcPr>
            <w:tcW w:w="1523"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eastAsia="仿宋_GB2312" w:cs="仿宋_GB2312" w:hint="eastAsia"/>
                <w:color w:val="auto"/>
                <w:sz w:val="24"/>
                <w:szCs w:val="24"/>
                <w:highlight w:val="auto"/>
              </w:rPr>
            </w:pPr>
          </w:p>
        </w:tc>
        <w:tc>
          <w:tcPr>
            <w:tcW w:w="131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性别</w:t>
            </w:r>
          </w:p>
        </w:tc>
        <w:tc>
          <w:tcPr>
            <w:tcW w:w="160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eastAsia="仿宋_GB2312" w:cs="仿宋_GB2312" w:hint="eastAsia"/>
                <w:color w:val="auto"/>
                <w:sz w:val="24"/>
                <w:szCs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出生年月</w:t>
            </w:r>
          </w:p>
        </w:tc>
        <w:tc>
          <w:tcPr>
            <w:tcW w:w="147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rPr>
                <w:rFonts w:ascii="仿宋_GB2312" w:eastAsia="仿宋_GB2312" w:cs="仿宋_GB2312" w:hint="eastAsia"/>
                <w:color w:val="auto"/>
                <w:sz w:val="24"/>
                <w:szCs w:val="24"/>
                <w:highlight w:val="auto"/>
              </w:rPr>
            </w:pPr>
          </w:p>
        </w:tc>
        <w:tc>
          <w:tcPr>
            <w:tcW w:w="1680"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照片</w:t>
            </w:r>
          </w:p>
        </w:tc>
      </w:tr>
      <w:tr>
        <w:trPr>
          <w:trHeight w:val="614"/>
        </w:trPr>
        <w:tc>
          <w:tcPr>
            <w:tcW w:w="1018"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职务</w:t>
            </w:r>
          </w:p>
        </w:tc>
        <w:tc>
          <w:tcPr>
            <w:tcW w:w="1523"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eastAsia="仿宋_GB2312" w:cs="仿宋_GB2312" w:hint="eastAsia"/>
                <w:color w:val="auto"/>
                <w:sz w:val="24"/>
                <w:szCs w:val="24"/>
                <w:highlight w:val="auto"/>
              </w:rPr>
            </w:pPr>
          </w:p>
        </w:tc>
        <w:tc>
          <w:tcPr>
            <w:tcW w:w="131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职称</w:t>
            </w:r>
          </w:p>
        </w:tc>
        <w:tc>
          <w:tcPr>
            <w:tcW w:w="160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eastAsia="仿宋_GB2312" w:cs="仿宋_GB2312" w:hint="eastAsia"/>
                <w:color w:val="auto"/>
                <w:sz w:val="24"/>
                <w:szCs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学历</w:t>
            </w:r>
          </w:p>
        </w:tc>
        <w:tc>
          <w:tcPr>
            <w:tcW w:w="147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rPr>
                <w:rFonts w:ascii="仿宋_GB2312" w:eastAsia="仿宋_GB2312" w:cs="仿宋_GB2312" w:hint="eastAsia"/>
                <w:color w:val="auto"/>
                <w:sz w:val="24"/>
                <w:szCs w:val="24"/>
                <w:highlight w:val="auto"/>
              </w:rPr>
            </w:pPr>
          </w:p>
        </w:tc>
        <w:tc>
          <w:tcPr>
            <w:tcW w:w="1680" w:type="dxa"/>
            <w:vMerge/>
            <w:tcBorders>
              <w:top w:val="single" w:sz="6" w:space="0" w:color="auto"/>
              <w:left w:val="single" w:sz="6" w:space="0" w:color="auto"/>
              <w:bottom w:val="single" w:sz="6" w:space="0" w:color="auto"/>
              <w:right w:val="single" w:sz="6" w:space="0" w:color="auto"/>
              <w:tl2br w:val="nil"/>
              <w:tr2bl w:val="nil"/>
            </w:tcBorders>
            <w:vAlign w:val="center"/>
          </w:tcPr>
          <w:p/>
        </w:tc>
      </w:tr>
      <w:tr>
        <w:trPr>
          <w:trHeight w:val="599"/>
        </w:trPr>
        <w:tc>
          <w:tcPr>
            <w:tcW w:w="2541"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毕业时间/学校/专业</w:t>
            </w:r>
          </w:p>
        </w:tc>
        <w:tc>
          <w:tcPr>
            <w:tcW w:w="5767" w:type="dxa"/>
            <w:gridSpan w:val="4"/>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eastAsia="仿宋_GB2312" w:cs="仿宋_GB2312" w:hint="eastAsia"/>
                <w:color w:val="auto"/>
                <w:sz w:val="24"/>
                <w:szCs w:val="24"/>
                <w:highlight w:val="auto"/>
              </w:rPr>
            </w:pPr>
          </w:p>
        </w:tc>
        <w:tc>
          <w:tcPr>
            <w:tcW w:w="1680" w:type="dxa"/>
            <w:vMerge/>
            <w:tcBorders>
              <w:top w:val="single" w:sz="6" w:space="0" w:color="auto"/>
              <w:left w:val="single" w:sz="6" w:space="0" w:color="auto"/>
              <w:bottom w:val="single" w:sz="6" w:space="0" w:color="auto"/>
              <w:right w:val="single" w:sz="6" w:space="0" w:color="auto"/>
              <w:tl2br w:val="nil"/>
              <w:tr2bl w:val="nil"/>
            </w:tcBorders>
            <w:vAlign w:val="center"/>
          </w:tcPr>
          <w:p/>
        </w:tc>
      </w:tr>
      <w:tr>
        <w:trPr>
          <w:trHeight w:val="554"/>
        </w:trPr>
        <w:tc>
          <w:tcPr>
            <w:tcW w:w="1018"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检测工作年限</w:t>
            </w:r>
          </w:p>
        </w:tc>
        <w:tc>
          <w:tcPr>
            <w:tcW w:w="1523"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eastAsia="仿宋_GB2312" w:cs="仿宋_GB2312" w:hint="eastAsia"/>
                <w:color w:val="auto"/>
                <w:sz w:val="24"/>
                <w:szCs w:val="24"/>
                <w:highlight w:val="auto"/>
              </w:rPr>
            </w:pPr>
          </w:p>
        </w:tc>
        <w:tc>
          <w:tcPr>
            <w:tcW w:w="131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办公电话</w:t>
            </w:r>
          </w:p>
        </w:tc>
        <w:tc>
          <w:tcPr>
            <w:tcW w:w="160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eastAsia="仿宋_GB2312" w:cs="仿宋_GB2312" w:hint="eastAsia"/>
                <w:color w:val="auto"/>
                <w:sz w:val="24"/>
                <w:szCs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移动电话</w:t>
            </w:r>
          </w:p>
        </w:tc>
        <w:tc>
          <w:tcPr>
            <w:tcW w:w="147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rPr>
                <w:rFonts w:ascii="仿宋_GB2312" w:eastAsia="仿宋_GB2312" w:cs="仿宋_GB2312" w:hint="eastAsia"/>
                <w:color w:val="auto"/>
                <w:sz w:val="24"/>
                <w:szCs w:val="24"/>
                <w:highlight w:val="auto"/>
              </w:rPr>
            </w:pPr>
          </w:p>
        </w:tc>
        <w:tc>
          <w:tcPr>
            <w:tcW w:w="1680" w:type="dxa"/>
            <w:vMerge/>
            <w:tcBorders>
              <w:top w:val="single" w:sz="6" w:space="0" w:color="auto"/>
              <w:left w:val="single" w:sz="6" w:space="0" w:color="auto"/>
              <w:bottom w:val="single" w:sz="6" w:space="0" w:color="auto"/>
              <w:right w:val="single" w:sz="6" w:space="0" w:color="auto"/>
              <w:tl2br w:val="nil"/>
              <w:tr2bl w:val="nil"/>
            </w:tcBorders>
            <w:vAlign w:val="center"/>
          </w:tcPr>
          <w:p/>
        </w:tc>
      </w:tr>
      <w:tr>
        <w:trPr>
          <w:trHeight w:val="584"/>
        </w:trPr>
        <w:tc>
          <w:tcPr>
            <w:tcW w:w="1018"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eastAsia="仿宋_GB2312" w:cs="仿宋_GB2312" w:hint="eastAsia"/>
                <w:color w:val="auto"/>
                <w:sz w:val="24"/>
                <w:szCs w:val="24"/>
                <w:lang w:eastAsia="zh-CN"/>
                <w:highlight w:val="auto"/>
              </w:rPr>
            </w:pPr>
            <w:r>
              <w:rPr>
                <w:rFonts w:ascii="仿宋_GB2312" w:eastAsia="仿宋_GB2312" w:cs="仿宋_GB2312" w:hint="eastAsia"/>
                <w:color w:val="auto"/>
                <w:sz w:val="24"/>
                <w:szCs w:val="24"/>
                <w:highlight w:val="auto"/>
              </w:rPr>
              <w:t>工</w:t>
            </w:r>
          </w:p>
          <w:p>
            <w:pPr>
              <w:ind w:firstLine="0"/>
              <w:jc w:val="center"/>
              <w:rPr>
                <w:rFonts w:ascii="仿宋_GB2312" w:eastAsia="仿宋_GB2312" w:cs="仿宋_GB2312" w:hint="eastAsia"/>
                <w:color w:val="auto"/>
                <w:sz w:val="24"/>
                <w:szCs w:val="24"/>
                <w:lang w:eastAsia="zh-CN"/>
                <w:highlight w:val="auto"/>
              </w:rPr>
            </w:pPr>
            <w:r>
              <w:rPr>
                <w:rFonts w:ascii="仿宋_GB2312" w:eastAsia="仿宋_GB2312" w:cs="仿宋_GB2312" w:hint="eastAsia"/>
                <w:color w:val="auto"/>
                <w:sz w:val="24"/>
                <w:szCs w:val="24"/>
                <w:highlight w:val="auto"/>
              </w:rPr>
              <w:t>作</w:t>
            </w:r>
          </w:p>
          <w:p>
            <w:pPr>
              <w:ind w:firstLine="0"/>
              <w:jc w:val="center"/>
              <w:rPr>
                <w:rFonts w:ascii="仿宋_GB2312" w:eastAsia="仿宋_GB2312" w:cs="仿宋_GB2312" w:hint="eastAsia"/>
                <w:color w:val="auto"/>
                <w:sz w:val="24"/>
                <w:szCs w:val="24"/>
                <w:lang w:eastAsia="zh-CN"/>
                <w:highlight w:val="auto"/>
              </w:rPr>
            </w:pPr>
            <w:r>
              <w:rPr>
                <w:rFonts w:ascii="仿宋_GB2312" w:eastAsia="仿宋_GB2312" w:cs="仿宋_GB2312" w:hint="eastAsia"/>
                <w:color w:val="auto"/>
                <w:sz w:val="24"/>
                <w:szCs w:val="24"/>
                <w:highlight w:val="auto"/>
              </w:rPr>
              <w:t>简</w:t>
            </w:r>
          </w:p>
          <w:p>
            <w:pPr>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历</w:t>
            </w: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ind w:left="0" w:firstLine="0"/>
              <w:jc w:val="both"/>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何年何月至何年何月</w:t>
            </w: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在何单位、从事何工作、任职、奖励及处分</w:t>
            </w:r>
          </w:p>
        </w:tc>
      </w:tr>
      <w:tr>
        <w:trPr>
          <w:trHeight w:val="509"/>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524"/>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494"/>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554"/>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554"/>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569"/>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494"/>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449"/>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479"/>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bl>
    <w:p>
      <w:pPr>
        <w:ind w:firstLine="0"/>
        <w:jc w:val="center"/>
        <w:rPr>
          <w:rFonts w:ascii="仿宋_GB2312" w:eastAsia="仿宋_GB2312" w:cs="仿宋_GB2312" w:hint="eastAsia"/>
          <w:bCs w:val="0"/>
          <w:color w:val="auto"/>
          <w:sz w:val="24"/>
          <w:szCs w:val="24"/>
          <w:highlight w:val="auto"/>
        </w:rPr>
      </w:pPr>
      <w:r>
        <w:rPr>
          <w:rFonts w:ascii="仿宋_GB2312" w:eastAsia="仿宋_GB2312" w:cs="仿宋_GB2312" w:hint="eastAsia"/>
          <w:bCs w:val="0"/>
          <w:color w:val="auto"/>
          <w:sz w:val="24"/>
          <w:szCs w:val="24"/>
          <w:highlight w:val="auto"/>
        </w:rPr>
        <w:t>申报材料属实</w:t>
      </w:r>
    </w:p>
    <w:p>
      <w:pPr>
        <w:ind w:firstLine="0"/>
        <w:jc w:val="center"/>
        <w:rPr>
          <w:rFonts w:ascii="仿宋_GB2312" w:eastAsia="仿宋_GB2312" w:cs="仿宋_GB2312" w:hint="eastAsia"/>
          <w:bCs w:val="0"/>
          <w:color w:val="auto"/>
          <w:sz w:val="24"/>
          <w:szCs w:val="24"/>
          <w:highlight w:val="auto"/>
        </w:rPr>
      </w:pPr>
    </w:p>
    <w:p>
      <w:pPr>
        <w:ind w:firstLine="0"/>
        <w:jc w:val="center"/>
        <w:rPr>
          <w:rFonts w:ascii="仿宋_GB2312" w:eastAsia="仿宋_GB2312" w:cs="仿宋_GB2312" w:hint="eastAsia"/>
          <w:bCs w:val="0"/>
          <w:color w:val="auto"/>
          <w:sz w:val="24"/>
          <w:szCs w:val="24"/>
          <w:highlight w:val="auto"/>
        </w:rPr>
      </w:pPr>
    </w:p>
    <w:p>
      <w:pPr>
        <w:ind w:firstLine="0"/>
        <w:jc w:val="center"/>
        <w:rPr>
          <w:rFonts w:ascii="仿宋_GB2312" w:eastAsia="仿宋_GB2312" w:cs="仿宋_GB2312" w:hint="eastAsia"/>
          <w:bCs w:val="0"/>
          <w:color w:val="auto"/>
          <w:sz w:val="24"/>
          <w:szCs w:val="24"/>
          <w:highlight w:val="auto"/>
        </w:rPr>
      </w:pPr>
    </w:p>
    <w:p>
      <w:pPr>
        <w:ind w:firstLine="0"/>
        <w:jc w:val="center"/>
        <w:rPr>
          <w:bCs w:val="0"/>
          <w:color w:val="auto"/>
          <w:sz w:val="28"/>
          <w:szCs w:val="28"/>
          <w:highlight w:val="auto"/>
        </w:rPr>
      </w:pPr>
      <w:r>
        <w:rPr>
          <w:rFonts w:ascii="仿宋_GB2312" w:eastAsia="仿宋_GB2312" w:cs="仿宋_GB2312" w:hint="eastAsia"/>
          <w:bCs w:val="0"/>
          <w:color w:val="auto"/>
          <w:sz w:val="24"/>
          <w:szCs w:val="24"/>
          <w:highlight w:val="auto"/>
        </w:rPr>
        <w:t>本人签字：                   年   月  日</w:t>
      </w:r>
    </w:p>
    <w:p>
      <w:pPr>
        <w:ind w:firstLine="0"/>
        <w:jc w:val="center"/>
        <w:rPr>
          <w:rFonts w:ascii="方正小标宋简体" w:eastAsia="方正小标宋简体"/>
          <w:bCs w:val="0"/>
          <w:color w:val="auto"/>
          <w:sz w:val="44"/>
          <w:szCs w:val="44"/>
          <w:highlight w:val="auto"/>
        </w:rPr>
      </w:pPr>
    </w:p>
    <w:p>
      <w:pPr>
        <w:ind w:firstLine="0"/>
        <w:rPr>
          <w:rFonts w:ascii="方正小标宋简体" w:eastAsia="方正小标宋简体"/>
          <w:bCs w:val="0"/>
          <w:color w:val="auto"/>
          <w:sz w:val="44"/>
          <w:szCs w:val="44"/>
          <w:highlight w:val="auto"/>
        </w:rPr>
      </w:pPr>
    </w:p>
    <w:p>
      <w:pPr>
        <w:ind w:firstLine="0"/>
        <w:rPr>
          <w:rFonts w:ascii="方正小标宋简体" w:eastAsia="方正小标宋简体"/>
          <w:bCs w:val="0"/>
          <w:color w:val="auto"/>
          <w:sz w:val="44"/>
          <w:szCs w:val="44"/>
          <w:highlight w:val="auto"/>
        </w:rPr>
      </w:pPr>
    </w:p>
    <w:p>
      <w:pPr>
        <w:ind w:firstLine="0"/>
        <w:jc w:val="center"/>
        <w:rPr>
          <w:rFonts w:ascii="方正小标宋简体" w:eastAsia="方正小标宋简体"/>
          <w:bCs w:val="0"/>
          <w:color w:val="auto"/>
          <w:sz w:val="44"/>
          <w:szCs w:val="44"/>
          <w:highlight w:val="auto"/>
        </w:rPr>
      </w:pPr>
      <w:r>
        <w:rPr>
          <w:rFonts w:ascii="方正小标宋简体" w:eastAsia="方正小标宋简体" w:hint="eastAsia"/>
          <w:bCs w:val="0"/>
          <w:color w:val="auto"/>
          <w:sz w:val="44"/>
          <w:szCs w:val="44"/>
          <w:highlight w:val="auto"/>
        </w:rPr>
        <w:t>五、在黑检测项目技术负责人基本情况</w:t>
      </w:r>
    </w:p>
    <w:p>
      <w:pPr>
        <w:ind w:firstLine="0"/>
        <w:jc w:val="center"/>
        <w:rPr>
          <w:rFonts w:ascii="方正小标宋简体" w:eastAsia="方正小标宋简体"/>
          <w:bCs w:val="0"/>
          <w:color w:val="auto"/>
          <w:sz w:val="44"/>
          <w:szCs w:val="44"/>
          <w:highlight w:val="auto"/>
        </w:rPr>
      </w:pPr>
    </w:p>
    <w:tbl>
      <w:tblPr>
        <w:jc w:val="left"/>
        <w:tblInd w:w="-674" w:type="dxa"/>
        <w:tblW w:w="9988"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018"/>
        <w:gridCol w:w="1535"/>
        <w:gridCol w:w="1300"/>
        <w:gridCol w:w="1605"/>
        <w:gridCol w:w="1380"/>
        <w:gridCol w:w="1470"/>
        <w:gridCol w:w="1680"/>
      </w:tblGrid>
      <w:tr>
        <w:trPr>
          <w:trHeight w:val="524"/>
        </w:trPr>
        <w:tc>
          <w:tcPr>
            <w:tcW w:w="1018"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姓名</w:t>
            </w:r>
          </w:p>
        </w:tc>
        <w:tc>
          <w:tcPr>
            <w:tcW w:w="153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eastAsia="仿宋_GB2312" w:cs="仿宋_GB2312" w:hint="eastAsia"/>
                <w:color w:val="auto"/>
                <w:sz w:val="24"/>
                <w:szCs w:val="24"/>
                <w:highlight w:val="auto"/>
              </w:rPr>
            </w:pPr>
          </w:p>
        </w:tc>
        <w:tc>
          <w:tcPr>
            <w:tcW w:w="13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性别</w:t>
            </w:r>
          </w:p>
        </w:tc>
        <w:tc>
          <w:tcPr>
            <w:tcW w:w="160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eastAsia="仿宋_GB2312" w:cs="仿宋_GB2312" w:hint="eastAsia"/>
                <w:color w:val="auto"/>
                <w:sz w:val="24"/>
                <w:szCs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出生年月</w:t>
            </w:r>
          </w:p>
        </w:tc>
        <w:tc>
          <w:tcPr>
            <w:tcW w:w="147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eastAsia="仿宋_GB2312" w:cs="仿宋_GB2312" w:hint="eastAsia"/>
                <w:color w:val="auto"/>
                <w:sz w:val="24"/>
                <w:szCs w:val="24"/>
                <w:highlight w:val="auto"/>
              </w:rPr>
            </w:pPr>
          </w:p>
        </w:tc>
        <w:tc>
          <w:tcPr>
            <w:tcW w:w="1680"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照片</w:t>
            </w:r>
          </w:p>
        </w:tc>
      </w:tr>
      <w:tr>
        <w:trPr>
          <w:trHeight w:val="614"/>
        </w:trPr>
        <w:tc>
          <w:tcPr>
            <w:tcW w:w="1018"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职务</w:t>
            </w:r>
          </w:p>
        </w:tc>
        <w:tc>
          <w:tcPr>
            <w:tcW w:w="153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eastAsia="仿宋_GB2312" w:cs="仿宋_GB2312" w:hint="eastAsia"/>
                <w:color w:val="auto"/>
                <w:sz w:val="24"/>
                <w:szCs w:val="24"/>
                <w:highlight w:val="auto"/>
              </w:rPr>
            </w:pPr>
          </w:p>
        </w:tc>
        <w:tc>
          <w:tcPr>
            <w:tcW w:w="13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职称</w:t>
            </w:r>
          </w:p>
        </w:tc>
        <w:tc>
          <w:tcPr>
            <w:tcW w:w="160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eastAsia="仿宋_GB2312" w:cs="仿宋_GB2312" w:hint="eastAsia"/>
                <w:color w:val="auto"/>
                <w:sz w:val="24"/>
                <w:szCs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学历</w:t>
            </w:r>
          </w:p>
        </w:tc>
        <w:tc>
          <w:tcPr>
            <w:tcW w:w="147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eastAsia="仿宋_GB2312" w:cs="仿宋_GB2312" w:hint="eastAsia"/>
                <w:color w:val="auto"/>
                <w:sz w:val="24"/>
                <w:szCs w:val="24"/>
                <w:highlight w:val="auto"/>
              </w:rPr>
            </w:pPr>
          </w:p>
        </w:tc>
        <w:tc>
          <w:tcPr>
            <w:tcW w:w="1680" w:type="dxa"/>
            <w:vMerge/>
            <w:tcBorders>
              <w:top w:val="single" w:sz="6" w:space="0" w:color="auto"/>
              <w:left w:val="single" w:sz="6" w:space="0" w:color="auto"/>
              <w:bottom w:val="single" w:sz="6" w:space="0" w:color="auto"/>
              <w:right w:val="single" w:sz="6" w:space="0" w:color="auto"/>
              <w:tl2br w:val="nil"/>
              <w:tr2bl w:val="nil"/>
            </w:tcBorders>
            <w:vAlign w:val="center"/>
          </w:tcPr>
          <w:p/>
        </w:tc>
      </w:tr>
      <w:tr>
        <w:trPr>
          <w:trHeight w:val="599"/>
        </w:trPr>
        <w:tc>
          <w:tcPr>
            <w:tcW w:w="2553"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毕业时间/学校/专业</w:t>
            </w:r>
          </w:p>
        </w:tc>
        <w:tc>
          <w:tcPr>
            <w:tcW w:w="4285" w:type="dxa"/>
            <w:gridSpan w:val="3"/>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eastAsia="仿宋_GB2312" w:cs="仿宋_GB2312" w:hint="eastAsia"/>
                <w:color w:val="auto"/>
                <w:sz w:val="24"/>
                <w:szCs w:val="24"/>
                <w:highlight w:val="auto"/>
              </w:rPr>
            </w:pPr>
          </w:p>
        </w:tc>
        <w:tc>
          <w:tcPr>
            <w:tcW w:w="147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eastAsia="仿宋_GB2312" w:cs="仿宋_GB2312" w:hint="eastAsia"/>
                <w:color w:val="auto"/>
                <w:sz w:val="24"/>
                <w:szCs w:val="24"/>
                <w:highlight w:val="auto"/>
              </w:rPr>
            </w:pPr>
          </w:p>
        </w:tc>
        <w:tc>
          <w:tcPr>
            <w:tcW w:w="1680" w:type="dxa"/>
            <w:vMerge/>
            <w:tcBorders>
              <w:top w:val="single" w:sz="6" w:space="0" w:color="auto"/>
              <w:left w:val="single" w:sz="6" w:space="0" w:color="auto"/>
              <w:bottom w:val="single" w:sz="6" w:space="0" w:color="auto"/>
              <w:right w:val="single" w:sz="6" w:space="0" w:color="auto"/>
              <w:tl2br w:val="nil"/>
              <w:tr2bl w:val="nil"/>
            </w:tcBorders>
            <w:vAlign w:val="center"/>
          </w:tcPr>
          <w:p/>
        </w:tc>
      </w:tr>
      <w:tr>
        <w:trPr>
          <w:trHeight w:val="554"/>
        </w:trPr>
        <w:tc>
          <w:tcPr>
            <w:tcW w:w="1018"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检测工作年限</w:t>
            </w:r>
          </w:p>
        </w:tc>
        <w:tc>
          <w:tcPr>
            <w:tcW w:w="153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eastAsia="仿宋_GB2312" w:cs="仿宋_GB2312" w:hint="eastAsia"/>
                <w:color w:val="auto"/>
                <w:sz w:val="24"/>
                <w:szCs w:val="24"/>
                <w:highlight w:val="auto"/>
              </w:rPr>
            </w:pPr>
          </w:p>
        </w:tc>
        <w:tc>
          <w:tcPr>
            <w:tcW w:w="130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办公电话</w:t>
            </w:r>
          </w:p>
        </w:tc>
        <w:tc>
          <w:tcPr>
            <w:tcW w:w="160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eastAsia="仿宋_GB2312" w:cs="仿宋_GB2312" w:hint="eastAsia"/>
                <w:color w:val="auto"/>
                <w:sz w:val="24"/>
                <w:szCs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移动电话</w:t>
            </w:r>
          </w:p>
        </w:tc>
        <w:tc>
          <w:tcPr>
            <w:tcW w:w="147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eastAsia="仿宋_GB2312" w:cs="仿宋_GB2312" w:hint="eastAsia"/>
                <w:color w:val="auto"/>
                <w:sz w:val="24"/>
                <w:szCs w:val="24"/>
                <w:highlight w:val="auto"/>
              </w:rPr>
            </w:pPr>
          </w:p>
        </w:tc>
        <w:tc>
          <w:tcPr>
            <w:tcW w:w="1680" w:type="dxa"/>
            <w:vMerge/>
            <w:tcBorders>
              <w:top w:val="single" w:sz="6" w:space="0" w:color="auto"/>
              <w:left w:val="single" w:sz="6" w:space="0" w:color="auto"/>
              <w:bottom w:val="single" w:sz="6" w:space="0" w:color="auto"/>
              <w:right w:val="single" w:sz="6" w:space="0" w:color="auto"/>
              <w:tl2br w:val="nil"/>
              <w:tr2bl w:val="nil"/>
            </w:tcBorders>
            <w:vAlign w:val="center"/>
          </w:tcPr>
          <w:p/>
        </w:tc>
      </w:tr>
      <w:tr>
        <w:trPr>
          <w:trHeight w:val="584"/>
        </w:trPr>
        <w:tc>
          <w:tcPr>
            <w:tcW w:w="1018"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ind w:firstLine="0"/>
              <w:jc w:val="center"/>
              <w:rPr>
                <w:rFonts w:ascii="仿宋_GB2312" w:eastAsia="仿宋_GB2312" w:cs="仿宋_GB2312" w:hint="eastAsia"/>
                <w:color w:val="auto"/>
                <w:sz w:val="24"/>
                <w:szCs w:val="24"/>
                <w:lang w:eastAsia="zh-CN"/>
                <w:highlight w:val="auto"/>
              </w:rPr>
            </w:pPr>
            <w:r>
              <w:rPr>
                <w:rFonts w:ascii="仿宋_GB2312" w:eastAsia="仿宋_GB2312" w:cs="仿宋_GB2312" w:hint="eastAsia"/>
                <w:color w:val="auto"/>
                <w:sz w:val="24"/>
                <w:szCs w:val="24"/>
                <w:highlight w:val="auto"/>
              </w:rPr>
              <w:t>工</w:t>
            </w:r>
          </w:p>
          <w:p>
            <w:pPr>
              <w:ind w:firstLine="0"/>
              <w:jc w:val="center"/>
              <w:rPr>
                <w:rFonts w:ascii="仿宋_GB2312" w:eastAsia="仿宋_GB2312" w:cs="仿宋_GB2312" w:hint="eastAsia"/>
                <w:color w:val="auto"/>
                <w:sz w:val="24"/>
                <w:szCs w:val="24"/>
                <w:lang w:eastAsia="zh-CN"/>
                <w:highlight w:val="auto"/>
              </w:rPr>
            </w:pPr>
            <w:r>
              <w:rPr>
                <w:rFonts w:ascii="仿宋_GB2312" w:eastAsia="仿宋_GB2312" w:cs="仿宋_GB2312" w:hint="eastAsia"/>
                <w:color w:val="auto"/>
                <w:sz w:val="24"/>
                <w:szCs w:val="24"/>
                <w:highlight w:val="auto"/>
              </w:rPr>
              <w:t>作</w:t>
            </w:r>
          </w:p>
          <w:p>
            <w:pPr>
              <w:ind w:firstLine="0"/>
              <w:jc w:val="center"/>
              <w:rPr>
                <w:rFonts w:ascii="仿宋_GB2312" w:eastAsia="仿宋_GB2312" w:cs="仿宋_GB2312" w:hint="eastAsia"/>
                <w:color w:val="auto"/>
                <w:sz w:val="24"/>
                <w:szCs w:val="24"/>
                <w:lang w:eastAsia="zh-CN"/>
                <w:highlight w:val="auto"/>
              </w:rPr>
            </w:pPr>
            <w:r>
              <w:rPr>
                <w:rFonts w:ascii="仿宋_GB2312" w:eastAsia="仿宋_GB2312" w:cs="仿宋_GB2312" w:hint="eastAsia"/>
                <w:color w:val="auto"/>
                <w:sz w:val="24"/>
                <w:szCs w:val="24"/>
                <w:highlight w:val="auto"/>
              </w:rPr>
              <w:t>简</w:t>
            </w:r>
          </w:p>
          <w:p>
            <w:pPr>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历</w:t>
            </w: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ind w:left="0" w:firstLine="0"/>
              <w:jc w:val="both"/>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何年何月至何年何月</w:t>
            </w: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在何单位、从事何工作、任职、奖励及处分</w:t>
            </w:r>
          </w:p>
        </w:tc>
      </w:tr>
      <w:tr>
        <w:trPr>
          <w:trHeight w:val="509"/>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524"/>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494"/>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554"/>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554"/>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569"/>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494"/>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449"/>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479"/>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524"/>
        </w:trPr>
        <w:tc>
          <w:tcPr>
            <w:tcW w:w="101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835" w:type="dxa"/>
            <w:gridSpan w:val="2"/>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6135" w:type="dxa"/>
            <w:gridSpan w:val="4"/>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bl>
    <w:p>
      <w:pPr>
        <w:ind w:firstLine="0"/>
        <w:jc w:val="center"/>
        <w:rPr>
          <w:rFonts w:ascii="仿宋_GB2312" w:eastAsia="仿宋_GB2312" w:cs="仿宋_GB2312" w:hint="eastAsia"/>
          <w:bCs w:val="0"/>
          <w:color w:val="auto"/>
          <w:sz w:val="24"/>
          <w:szCs w:val="24"/>
          <w:highlight w:val="auto"/>
        </w:rPr>
      </w:pPr>
      <w:r>
        <w:rPr>
          <w:rFonts w:ascii="仿宋_GB2312" w:eastAsia="仿宋_GB2312" w:cs="仿宋_GB2312" w:hint="eastAsia"/>
          <w:bCs w:val="0"/>
          <w:color w:val="auto"/>
          <w:sz w:val="24"/>
          <w:szCs w:val="24"/>
          <w:highlight w:val="auto"/>
        </w:rPr>
        <w:t>申报材料属实</w:t>
      </w:r>
    </w:p>
    <w:p>
      <w:pPr>
        <w:ind w:firstLine="0"/>
        <w:jc w:val="center"/>
        <w:rPr>
          <w:rFonts w:ascii="仿宋_GB2312" w:eastAsia="仿宋_GB2312" w:cs="仿宋_GB2312" w:hint="eastAsia"/>
          <w:bCs w:val="0"/>
          <w:color w:val="auto"/>
          <w:sz w:val="24"/>
          <w:szCs w:val="24"/>
          <w:highlight w:val="auto"/>
        </w:rPr>
      </w:pPr>
    </w:p>
    <w:p>
      <w:pPr>
        <w:ind w:firstLine="0"/>
        <w:rPr>
          <w:rFonts w:ascii="仿宋_GB2312" w:eastAsia="仿宋_GB2312" w:cs="仿宋_GB2312" w:hint="eastAsia"/>
          <w:bCs w:val="0"/>
          <w:color w:val="auto"/>
          <w:sz w:val="24"/>
          <w:szCs w:val="24"/>
          <w:highlight w:val="auto"/>
        </w:rPr>
      </w:pPr>
    </w:p>
    <w:p>
      <w:pPr>
        <w:ind w:firstLine="0"/>
        <w:jc w:val="center"/>
        <w:rPr>
          <w:rFonts w:ascii="仿宋_GB2312" w:eastAsia="仿宋_GB2312" w:cs="仿宋_GB2312" w:hint="eastAsia"/>
          <w:bCs w:val="0"/>
          <w:color w:val="auto"/>
          <w:sz w:val="24"/>
          <w:szCs w:val="24"/>
          <w:highlight w:val="auto"/>
        </w:rPr>
      </w:pPr>
      <w:r>
        <w:rPr>
          <w:rFonts w:ascii="仿宋_GB2312" w:eastAsia="仿宋_GB2312" w:cs="仿宋_GB2312" w:hint="eastAsia"/>
          <w:bCs w:val="0"/>
          <w:color w:val="auto"/>
          <w:sz w:val="24"/>
          <w:szCs w:val="24"/>
          <w:highlight w:val="auto"/>
        </w:rPr>
        <w:t>本人签字：                   年   月  日</w:t>
      </w:r>
    </w:p>
    <w:p>
      <w:pPr>
        <w:ind w:firstLine="0"/>
        <w:rPr>
          <w:rFonts w:ascii="仿宋_GB2312" w:hAnsi="仿宋_GB2312"/>
          <w:bCs w:val="0"/>
          <w:color w:val="auto"/>
          <w:sz w:val="44"/>
          <w:szCs w:val="44"/>
          <w:highlight w:val="auto"/>
        </w:rPr>
      </w:pPr>
    </w:p>
    <w:p>
      <w:pPr>
        <w:ind w:firstLine="0"/>
        <w:rPr>
          <w:rFonts w:ascii="仿宋_GB2312" w:hAnsi="仿宋_GB2312"/>
          <w:bCs w:val="0"/>
          <w:color w:val="auto"/>
          <w:sz w:val="44"/>
          <w:szCs w:val="44"/>
          <w:highlight w:val="auto"/>
        </w:rPr>
        <w:sectPr>
          <w:pgSz w:w="11906" w:h="16838"/>
          <w:pgMar w:top="1440" w:right="1800" w:bottom="1276" w:left="1800" w:header="851" w:footer="497" w:gutter="0"/>
          <w:docGrid w:type="lines" w:linePitch="435" w:charSpace="-4300"/>
        </w:sectPr>
      </w:pPr>
    </w:p>
    <w:p>
      <w:pPr>
        <w:ind w:firstLine="0"/>
        <w:jc w:val="center"/>
        <w:rPr>
          <w:rFonts w:ascii="方正小标宋简体" w:eastAsia="方正小标宋简体"/>
          <w:bCs w:val="0"/>
          <w:color w:val="auto"/>
          <w:sz w:val="44"/>
          <w:szCs w:val="44"/>
          <w:highlight w:val="auto"/>
        </w:rPr>
      </w:pPr>
      <w:r>
        <w:rPr>
          <w:rFonts w:ascii="方正小标宋简体" w:eastAsia="方正小标宋简体" w:hint="eastAsia"/>
          <w:bCs w:val="0"/>
          <w:color w:val="auto"/>
          <w:sz w:val="44"/>
          <w:szCs w:val="44"/>
          <w:highlight w:val="auto"/>
        </w:rPr>
        <w:t>六、在黑检测项目类别、内容及具备相应注册工程师资格人员情况</w:t>
      </w:r>
    </w:p>
    <w:tbl>
      <w:tblPr>
        <w:tblpPr w:leftFromText="180" w:rightFromText="180" w:vertAnchor="text" w:horzAnchor="page" w:tblpXSpec="center" w:tblpY="561"/>
        <w:tblOverlap w:val="never"/>
        <w:tblW w:w="13662"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575"/>
        <w:gridCol w:w="1575"/>
        <w:gridCol w:w="1575"/>
        <w:gridCol w:w="1898"/>
        <w:gridCol w:w="1356"/>
        <w:gridCol w:w="1356"/>
        <w:gridCol w:w="1356"/>
        <w:gridCol w:w="1459"/>
        <w:gridCol w:w="1512"/>
      </w:tblGrid>
      <w:tr>
        <w:trPr>
          <w:trHeight w:val="558"/>
        </w:trPr>
        <w:tc>
          <w:tcPr>
            <w:tcW w:w="1575"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检测类别</w:t>
            </w:r>
          </w:p>
        </w:tc>
        <w:tc>
          <w:tcPr>
            <w:tcW w:w="1575"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检测内容</w:t>
            </w:r>
          </w:p>
        </w:tc>
        <w:tc>
          <w:tcPr>
            <w:tcW w:w="10512" w:type="dxa"/>
            <w:gridSpan w:val="7"/>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具备注册工程师资格人员情况</w:t>
            </w:r>
          </w:p>
        </w:tc>
      </w:tr>
      <w:tr>
        <w:trPr>
          <w:trHeight w:val="688"/>
        </w:trPr>
        <w:tc>
          <w:tcPr>
            <w:tcW w:w="157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57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57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姓名</w:t>
            </w:r>
          </w:p>
        </w:tc>
        <w:tc>
          <w:tcPr>
            <w:tcW w:w="1898"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资格证书号</w:t>
            </w: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职称</w:t>
            </w: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专业</w:t>
            </w: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学历</w:t>
            </w:r>
          </w:p>
        </w:tc>
        <w:tc>
          <w:tcPr>
            <w:tcW w:w="145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检测年限</w:t>
            </w:r>
          </w:p>
        </w:tc>
        <w:tc>
          <w:tcPr>
            <w:tcW w:w="151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备注</w:t>
            </w:r>
          </w:p>
        </w:tc>
      </w:tr>
      <w:tr>
        <w:trPr>
          <w:trHeight w:val="662"/>
        </w:trPr>
        <w:tc>
          <w:tcPr>
            <w:tcW w:w="1575"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575"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575"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898"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459"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51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662"/>
        </w:trPr>
        <w:tc>
          <w:tcPr>
            <w:tcW w:w="157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57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575"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898"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459"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51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662"/>
        </w:trPr>
        <w:tc>
          <w:tcPr>
            <w:tcW w:w="157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575"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575"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898"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459"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51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662"/>
        </w:trPr>
        <w:tc>
          <w:tcPr>
            <w:tcW w:w="157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57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575"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898"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459"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51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662"/>
        </w:trPr>
        <w:tc>
          <w:tcPr>
            <w:tcW w:w="157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575"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575"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898"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459"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51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662"/>
        </w:trPr>
        <w:tc>
          <w:tcPr>
            <w:tcW w:w="157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57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575"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898"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459"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51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662"/>
        </w:trPr>
        <w:tc>
          <w:tcPr>
            <w:tcW w:w="157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575"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575"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898"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459"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51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662"/>
        </w:trPr>
        <w:tc>
          <w:tcPr>
            <w:tcW w:w="157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57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575"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898"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356"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459"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51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bl>
    <w:p>
      <w:pPr>
        <w:ind w:firstLine="0"/>
        <w:rPr>
          <w:rFonts w:ascii="仿宋_GB2312" w:eastAsia="仿宋_GB2312" w:cs="仿宋_GB2312" w:hint="eastAsia"/>
          <w:bCs w:val="0"/>
          <w:color w:val="auto"/>
          <w:sz w:val="24"/>
          <w:szCs w:val="24"/>
          <w:highlight w:val="auto"/>
        </w:rPr>
        <w:sectPr>
          <w:footerReference w:type="default" r:id="rId8"/>
          <w:pgSz w:w="16840" w:h="11907" w:orient="landscape"/>
          <w:pgMar w:top="1797" w:right="1440" w:bottom="1797" w:left="1440" w:header="851" w:footer="992" w:gutter="0"/>
          <w:docGrid w:type="lines" w:linePitch="312" w:charSpace="-4300"/>
        </w:sectPr>
      </w:pPr>
    </w:p>
    <w:p>
      <w:pPr>
        <w:ind w:firstLine="0"/>
        <w:jc w:val="center"/>
        <w:rPr>
          <w:rFonts w:ascii="方正小标宋简体" w:eastAsia="方正小标宋简体"/>
          <w:bCs w:val="0"/>
          <w:color w:val="auto"/>
          <w:sz w:val="44"/>
          <w:szCs w:val="44"/>
          <w:highlight w:val="auto"/>
        </w:rPr>
      </w:pPr>
      <w:r>
        <w:rPr>
          <w:rFonts w:ascii="方正小标宋简体" w:eastAsia="方正小标宋简体" w:hint="eastAsia"/>
          <w:bCs w:val="0"/>
          <w:color w:val="auto"/>
          <w:sz w:val="44"/>
          <w:szCs w:val="44"/>
          <w:highlight w:val="auto"/>
        </w:rPr>
        <w:t>七、在黑检测项目检测人员情况总表</w:t>
      </w:r>
    </w:p>
    <w:p>
      <w:pPr>
        <w:ind w:firstLine="0"/>
        <w:jc w:val="center"/>
        <w:rPr>
          <w:rFonts w:ascii="方正小标宋简体" w:eastAsia="方正小标宋简体"/>
          <w:bCs w:val="0"/>
          <w:color w:val="auto"/>
          <w:sz w:val="44"/>
          <w:szCs w:val="44"/>
          <w:highlight w:val="auto"/>
        </w:rPr>
      </w:pPr>
    </w:p>
    <w:tbl>
      <w:tblPr>
        <w:jc w:val="center"/>
        <w:tblW w:w="13409"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042"/>
        <w:gridCol w:w="1042"/>
        <w:gridCol w:w="825"/>
        <w:gridCol w:w="1042"/>
        <w:gridCol w:w="1042"/>
        <w:gridCol w:w="1042"/>
        <w:gridCol w:w="1042"/>
        <w:gridCol w:w="1042"/>
        <w:gridCol w:w="2124"/>
        <w:gridCol w:w="2124"/>
        <w:gridCol w:w="1042"/>
      </w:tblGrid>
      <w:tr>
        <w:trPr>
          <w:trHeight w:val="930"/>
        </w:trPr>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序号</w:t>
            </w: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姓名</w:t>
            </w:r>
          </w:p>
        </w:tc>
        <w:tc>
          <w:tcPr>
            <w:tcW w:w="825"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性别</w:t>
            </w: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年龄</w:t>
            </w: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职务</w:t>
            </w: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学历</w:t>
            </w: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专业</w:t>
            </w: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职称</w:t>
            </w:r>
          </w:p>
        </w:tc>
        <w:tc>
          <w:tcPr>
            <w:tcW w:w="2124"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身份证号码</w:t>
            </w:r>
          </w:p>
        </w:tc>
        <w:tc>
          <w:tcPr>
            <w:tcW w:w="2124"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上岗证类别及编号</w:t>
            </w: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eastAsia="仿宋_GB2312" w:cs="仿宋_GB2312" w:hint="eastAsia"/>
                <w:color w:val="auto"/>
                <w:sz w:val="24"/>
                <w:szCs w:val="24"/>
                <w:highlight w:val="auto"/>
              </w:rPr>
            </w:pPr>
            <w:r>
              <w:rPr>
                <w:rFonts w:ascii="仿宋_GB2312" w:eastAsia="仿宋_GB2312" w:cs="仿宋_GB2312" w:hint="eastAsia"/>
                <w:color w:val="auto"/>
                <w:sz w:val="24"/>
                <w:szCs w:val="24"/>
                <w:highlight w:val="auto"/>
              </w:rPr>
              <w:t>从事检测工作年限</w:t>
            </w:r>
          </w:p>
        </w:tc>
      </w:tr>
      <w:tr>
        <w:trPr>
          <w:trHeight w:val="596"/>
        </w:trPr>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825"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2124"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2124"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596"/>
        </w:trPr>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825"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2124"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2124"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596"/>
        </w:trPr>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825"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2124"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2124"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596"/>
        </w:trPr>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825"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2124"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2124"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596"/>
        </w:trPr>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825"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2124"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2124"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596"/>
        </w:trPr>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825"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2124"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2124"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596"/>
        </w:trPr>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825"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2124"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2124"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r>
        <w:trPr>
          <w:trHeight w:val="596"/>
        </w:trPr>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825"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2124"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2124"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c>
          <w:tcPr>
            <w:tcW w:w="1042" w:type="dxa"/>
            <w:tcBorders>
              <w:top w:val="single" w:sz="6" w:space="0" w:color="auto"/>
              <w:left w:val="single" w:sz="6" w:space="0" w:color="auto"/>
              <w:bottom w:val="single" w:sz="6" w:space="0" w:color="auto"/>
              <w:right w:val="single" w:sz="6" w:space="0" w:color="auto"/>
              <w:tl2br w:val="nil"/>
              <w:tr2bl w:val="nil"/>
            </w:tcBorders>
            <w:vAlign w:val="center"/>
          </w:tcPr>
          <w:p>
            <w:pPr>
              <w:jc w:val="center"/>
              <w:rPr>
                <w:rFonts w:ascii="仿宋_GB2312" w:eastAsia="仿宋_GB2312" w:cs="仿宋_GB2312" w:hint="eastAsia"/>
                <w:color w:val="auto"/>
                <w:sz w:val="24"/>
                <w:szCs w:val="24"/>
                <w:highlight w:val="auto"/>
              </w:rPr>
            </w:pPr>
          </w:p>
        </w:tc>
      </w:tr>
    </w:tbl>
    <w:p>
      <w:pPr>
        <w:ind w:firstLine="0"/>
        <w:rPr>
          <w:rFonts w:ascii="方正小标宋简体" w:eastAsia="方正小标宋简体"/>
          <w:bCs w:val="0"/>
          <w:color w:val="auto"/>
          <w:sz w:val="44"/>
          <w:szCs w:val="44"/>
          <w:highlight w:val="auto"/>
        </w:rPr>
        <w:sectPr>
          <w:pgSz w:w="16840" w:h="11907" w:orient="landscape"/>
          <w:pgMar w:top="1797" w:right="1440" w:bottom="1797" w:left="1440" w:header="851" w:footer="992" w:gutter="0"/>
          <w:docGrid w:type="lines" w:linePitch="312" w:charSpace="-4300"/>
        </w:sectPr>
      </w:pPr>
      <w:bookmarkStart w:id="0" w:name="_GoBack"/>
      <w:bookmarkEnd w:id="0"/>
    </w:p>
    <w:p>
      <w:pPr>
        <w:ind w:firstLine="0"/>
        <w:jc w:val="center"/>
        <w:rPr>
          <w:rFonts w:ascii="方正小标宋简体" w:eastAsia="方正小标宋简体"/>
          <w:bCs w:val="0"/>
          <w:color w:val="auto"/>
          <w:sz w:val="44"/>
          <w:szCs w:val="44"/>
          <w:highlight w:val="auto"/>
        </w:rPr>
      </w:pPr>
      <w:r>
        <w:rPr>
          <w:rFonts w:ascii="方正小标宋简体" w:eastAsia="方正小标宋简体" w:hint="eastAsia"/>
          <w:bCs w:val="0"/>
          <w:color w:val="auto"/>
          <w:sz w:val="44"/>
          <w:szCs w:val="44"/>
          <w:highlight w:val="auto"/>
        </w:rPr>
        <w:t>八、在黑检测项目主要</w:t>
      </w:r>
      <w:r>
        <w:rPr>
          <w:rFonts w:ascii="方正小标宋简体" w:eastAsia="方正小标宋简体"/>
          <w:bCs w:val="0"/>
          <w:color w:val="auto"/>
          <w:sz w:val="44"/>
          <w:szCs w:val="44"/>
          <w:highlight w:val="auto"/>
        </w:rPr>
        <w:t>检测</w:t>
      </w:r>
      <w:r>
        <w:rPr>
          <w:rFonts w:ascii="方正小标宋简体" w:eastAsia="方正小标宋简体" w:hint="eastAsia"/>
          <w:bCs w:val="0"/>
          <w:color w:val="auto"/>
          <w:sz w:val="44"/>
          <w:szCs w:val="44"/>
          <w:highlight w:val="auto"/>
        </w:rPr>
        <w:t>设备（检测项目）及其检定/校准情况一览表</w:t>
      </w:r>
    </w:p>
    <w:tbl>
      <w:tblPr>
        <w:tblpPr w:leftFromText="180" w:rightFromText="180" w:vertAnchor="text" w:horzAnchor="page" w:tblpXSpec="center" w:tblpY="1310"/>
        <w:tblOverlap w:val="never"/>
        <w:tblW w:w="18293"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540"/>
        <w:gridCol w:w="3410"/>
        <w:gridCol w:w="2219"/>
        <w:gridCol w:w="2070"/>
        <w:gridCol w:w="1976"/>
        <w:gridCol w:w="1380"/>
        <w:gridCol w:w="1338"/>
        <w:gridCol w:w="1855"/>
        <w:gridCol w:w="2505"/>
      </w:tblGrid>
      <w:tr>
        <w:trPr>
          <w:trHeight w:val="311"/>
        </w:trPr>
        <w:tc>
          <w:tcPr>
            <w:tcW w:w="1540"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检测项目</w:t>
            </w:r>
          </w:p>
        </w:tc>
        <w:tc>
          <w:tcPr>
            <w:tcW w:w="3410"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主要检测设备名称/型号/规格</w:t>
            </w:r>
          </w:p>
        </w:tc>
        <w:tc>
          <w:tcPr>
            <w:tcW w:w="4289" w:type="dxa"/>
            <w:gridSpan w:val="2"/>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技术指标</w:t>
            </w:r>
          </w:p>
        </w:tc>
        <w:tc>
          <w:tcPr>
            <w:tcW w:w="1976"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检定/校准机构</w:t>
            </w:r>
          </w:p>
        </w:tc>
        <w:tc>
          <w:tcPr>
            <w:tcW w:w="1380"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有效日期</w:t>
            </w:r>
          </w:p>
        </w:tc>
        <w:tc>
          <w:tcPr>
            <w:tcW w:w="1338"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自检/校项目</w:t>
            </w:r>
          </w:p>
        </w:tc>
        <w:tc>
          <w:tcPr>
            <w:tcW w:w="1855"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自检/校规范名称及编号</w:t>
            </w:r>
          </w:p>
        </w:tc>
        <w:tc>
          <w:tcPr>
            <w:tcW w:w="2505" w:type="dxa"/>
            <w:vMerge w:val="restart"/>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备注（比对情况）</w:t>
            </w:r>
          </w:p>
        </w:tc>
      </w:tr>
      <w:tr>
        <w:trPr>
          <w:trHeight w:val="743"/>
        </w:trPr>
        <w:tc>
          <w:tcPr>
            <w:tcW w:w="1540"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3410"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21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测量范围</w:t>
            </w:r>
          </w:p>
        </w:tc>
        <w:tc>
          <w:tcPr>
            <w:tcW w:w="207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准确度等级/不确定度</w:t>
            </w:r>
          </w:p>
        </w:tc>
        <w:tc>
          <w:tcPr>
            <w:tcW w:w="1976"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380"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338"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1855" w:type="dxa"/>
            <w:vMerge/>
            <w:tcBorders>
              <w:top w:val="single" w:sz="6" w:space="0" w:color="auto"/>
              <w:left w:val="single" w:sz="6" w:space="0" w:color="auto"/>
              <w:bottom w:val="single" w:sz="6" w:space="0" w:color="auto"/>
              <w:right w:val="single" w:sz="6" w:space="0" w:color="auto"/>
              <w:tl2br w:val="nil"/>
              <w:tr2bl w:val="nil"/>
            </w:tcBorders>
            <w:vAlign w:val="center"/>
          </w:tcPr>
          <w:p/>
        </w:tc>
        <w:tc>
          <w:tcPr>
            <w:tcW w:w="2505" w:type="dxa"/>
            <w:vMerge/>
            <w:tcBorders>
              <w:top w:val="single" w:sz="6" w:space="0" w:color="auto"/>
              <w:left w:val="single" w:sz="6" w:space="0" w:color="auto"/>
              <w:bottom w:val="single" w:sz="6" w:space="0" w:color="auto"/>
              <w:right w:val="single" w:sz="6" w:space="0" w:color="auto"/>
              <w:tl2br w:val="nil"/>
              <w:tr2bl w:val="nil"/>
            </w:tcBorders>
            <w:vAlign w:val="center"/>
          </w:tcPr>
          <w:p/>
        </w:tc>
      </w:tr>
      <w:tr>
        <w:trPr>
          <w:trHeight w:val="599"/>
        </w:trPr>
        <w:tc>
          <w:tcPr>
            <w:tcW w:w="154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rPr>
                <w:rFonts w:eastAsia="宋体"/>
                <w:color w:val="auto"/>
                <w:sz w:val="24"/>
                <w:szCs w:val="24"/>
                <w:highlight w:val="auto"/>
              </w:rPr>
            </w:pPr>
          </w:p>
        </w:tc>
        <w:tc>
          <w:tcPr>
            <w:tcW w:w="341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rPr>
                <w:rFonts w:eastAsia="宋体"/>
                <w:color w:val="auto"/>
                <w:sz w:val="24"/>
                <w:szCs w:val="24"/>
                <w:highlight w:val="auto"/>
              </w:rPr>
            </w:pPr>
          </w:p>
        </w:tc>
        <w:tc>
          <w:tcPr>
            <w:tcW w:w="2219"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rPr>
                <w:rFonts w:eastAsia="宋体"/>
                <w:color w:val="auto"/>
                <w:sz w:val="24"/>
                <w:szCs w:val="24"/>
                <w:highlight w:val="auto"/>
              </w:rPr>
            </w:pPr>
          </w:p>
        </w:tc>
        <w:tc>
          <w:tcPr>
            <w:tcW w:w="2070"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rPr>
                <w:rFonts w:eastAsia="宋体"/>
                <w:color w:val="auto"/>
                <w:sz w:val="24"/>
                <w:szCs w:val="24"/>
                <w:highlight w:val="auto"/>
              </w:rPr>
            </w:pPr>
          </w:p>
        </w:tc>
        <w:tc>
          <w:tcPr>
            <w:tcW w:w="1976"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rPr>
                <w:rFonts w:eastAsia="宋体"/>
                <w:color w:val="auto"/>
                <w:sz w:val="24"/>
                <w:szCs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38"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85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50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r>
      <w:tr>
        <w:trPr>
          <w:trHeight w:val="599"/>
        </w:trPr>
        <w:tc>
          <w:tcPr>
            <w:tcW w:w="154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341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219"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07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976"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38"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85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50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r>
      <w:tr>
        <w:trPr>
          <w:trHeight w:val="599"/>
        </w:trPr>
        <w:tc>
          <w:tcPr>
            <w:tcW w:w="154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341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219"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07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976"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38"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85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50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r>
      <w:tr>
        <w:trPr>
          <w:trHeight w:val="599"/>
        </w:trPr>
        <w:tc>
          <w:tcPr>
            <w:tcW w:w="154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341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219"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07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976"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38"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85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50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r>
      <w:tr>
        <w:trPr>
          <w:trHeight w:val="599"/>
        </w:trPr>
        <w:tc>
          <w:tcPr>
            <w:tcW w:w="154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341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219"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07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976"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38"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85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50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r>
      <w:tr>
        <w:trPr>
          <w:trHeight w:val="599"/>
        </w:trPr>
        <w:tc>
          <w:tcPr>
            <w:tcW w:w="154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341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219"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07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976"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38"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85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50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r>
      <w:tr>
        <w:trPr>
          <w:trHeight w:val="599"/>
        </w:trPr>
        <w:tc>
          <w:tcPr>
            <w:tcW w:w="154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341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219"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07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976"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38"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85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50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r>
      <w:tr>
        <w:trPr>
          <w:trHeight w:val="599"/>
        </w:trPr>
        <w:tc>
          <w:tcPr>
            <w:tcW w:w="154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341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219"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07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976"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38"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85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50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r>
      <w:tr>
        <w:trPr>
          <w:trHeight w:val="599"/>
        </w:trPr>
        <w:tc>
          <w:tcPr>
            <w:tcW w:w="154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341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219"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07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976"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38"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85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50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r>
      <w:tr>
        <w:trPr>
          <w:trHeight w:val="599"/>
        </w:trPr>
        <w:tc>
          <w:tcPr>
            <w:tcW w:w="154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341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219"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07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976"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38"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85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50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r>
      <w:tr>
        <w:trPr>
          <w:trHeight w:val="599"/>
        </w:trPr>
        <w:tc>
          <w:tcPr>
            <w:tcW w:w="154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341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219"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07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976"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38"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85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50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r>
      <w:tr>
        <w:trPr>
          <w:trHeight w:val="599"/>
        </w:trPr>
        <w:tc>
          <w:tcPr>
            <w:tcW w:w="154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341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219"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07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976"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38"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85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50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r>
      <w:tr>
        <w:trPr>
          <w:trHeight w:val="599"/>
        </w:trPr>
        <w:tc>
          <w:tcPr>
            <w:tcW w:w="154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341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219"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07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976"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38"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85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50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r>
      <w:tr>
        <w:trPr>
          <w:trHeight w:val="599"/>
        </w:trPr>
        <w:tc>
          <w:tcPr>
            <w:tcW w:w="154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341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219"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07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976"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38"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85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50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r>
      <w:tr>
        <w:trPr>
          <w:trHeight w:val="599"/>
        </w:trPr>
        <w:tc>
          <w:tcPr>
            <w:tcW w:w="154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341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219"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07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976"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38"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85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50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r>
      <w:tr>
        <w:trPr>
          <w:trHeight w:val="599"/>
        </w:trPr>
        <w:tc>
          <w:tcPr>
            <w:tcW w:w="154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341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219"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07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976"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80"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338"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185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c>
          <w:tcPr>
            <w:tcW w:w="2505" w:type="dxa"/>
            <w:tcBorders>
              <w:top w:val="single" w:sz="6" w:space="0" w:color="auto"/>
              <w:left w:val="single" w:sz="6" w:space="0" w:color="auto"/>
              <w:bottom w:val="single" w:sz="6" w:space="0" w:color="auto"/>
              <w:right w:val="single" w:sz="6" w:space="0" w:color="auto"/>
              <w:tl2br w:val="nil"/>
              <w:tr2bl w:val="nil"/>
            </w:tcBorders>
            <w:vAlign w:val="center"/>
          </w:tcPr>
          <w:p>
            <w:pPr>
              <w:rPr>
                <w:rFonts w:eastAsia="宋体"/>
                <w:color w:val="auto"/>
                <w:sz w:val="24"/>
                <w:szCs w:val="24"/>
                <w:highlight w:val="auto"/>
              </w:rPr>
            </w:pPr>
          </w:p>
        </w:tc>
      </w:tr>
    </w:tbl>
    <w:p>
      <w:pPr>
        <w:ind w:firstLine="0"/>
        <w:rPr>
          <w:bCs w:val="0"/>
          <w:color w:val="auto"/>
          <w:sz w:val="24"/>
          <w:szCs w:val="24"/>
          <w:highlight w:val="auto"/>
        </w:rPr>
        <w:sectPr>
          <w:pgSz w:w="23820" w:h="16840" w:orient="landscape"/>
          <w:pgMar w:top="1797" w:right="1440" w:bottom="1797" w:left="1440" w:header="851" w:footer="992" w:gutter="0"/>
          <w:docGrid w:type="lines" w:linePitch="312" w:charSpace="-4300"/>
        </w:sectPr>
      </w:pPr>
    </w:p>
    <w:p>
      <w:pPr>
        <w:numPr>
          <w:ilvl w:val="0"/>
          <w:numId w:val="2"/>
        </w:numPr>
        <w:ind w:left="0" w:firstLine="0"/>
        <w:jc w:val="center"/>
        <w:rPr>
          <w:rFonts w:ascii="方正小标宋简体" w:eastAsia="方正小标宋简体" w:hint="eastAsia"/>
          <w:bCs w:val="0"/>
          <w:color w:val="auto"/>
          <w:sz w:val="44"/>
          <w:szCs w:val="44"/>
          <w:highlight w:val="auto"/>
        </w:rPr>
      </w:pPr>
      <w:r>
        <w:rPr>
          <w:rFonts w:ascii="方正小标宋简体" w:eastAsia="方正小标宋简体" w:hint="eastAsia"/>
          <w:bCs w:val="0"/>
          <w:color w:val="auto"/>
          <w:sz w:val="44"/>
          <w:szCs w:val="44"/>
          <w:highlight w:val="auto"/>
        </w:rPr>
        <w:t>检测项目备案审核结果</w:t>
      </w:r>
    </w:p>
    <w:tbl>
      <w:tblPr>
        <w:jc w:val="center"/>
        <w:tblW w:w="860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882"/>
        <w:gridCol w:w="2293"/>
        <w:gridCol w:w="1797"/>
        <w:gridCol w:w="2628"/>
      </w:tblGrid>
      <w:tr>
        <w:trPr>
          <w:trHeight w:val="496"/>
        </w:trPr>
        <w:tc>
          <w:tcPr>
            <w:tcW w:w="188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检测机构名称</w:t>
            </w:r>
          </w:p>
        </w:tc>
        <w:tc>
          <w:tcPr>
            <w:tcW w:w="6718" w:type="dxa"/>
            <w:gridSpan w:val="3"/>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hAnsi="仿宋_GB2312"/>
                <w:color w:val="auto"/>
                <w:sz w:val="24"/>
                <w:szCs w:val="24"/>
                <w:highlight w:val="auto"/>
              </w:rPr>
            </w:pPr>
          </w:p>
        </w:tc>
      </w:tr>
      <w:tr>
        <w:trPr>
          <w:trHeight w:val="457"/>
        </w:trPr>
        <w:tc>
          <w:tcPr>
            <w:tcW w:w="188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检测机构地址</w:t>
            </w:r>
          </w:p>
        </w:tc>
        <w:tc>
          <w:tcPr>
            <w:tcW w:w="6718" w:type="dxa"/>
            <w:gridSpan w:val="3"/>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hAnsi="仿宋_GB2312"/>
                <w:color w:val="auto"/>
                <w:sz w:val="24"/>
                <w:szCs w:val="24"/>
                <w:highlight w:val="auto"/>
              </w:rPr>
            </w:pPr>
          </w:p>
        </w:tc>
      </w:tr>
      <w:tr>
        <w:trPr>
          <w:trHeight w:val="891"/>
        </w:trPr>
        <w:tc>
          <w:tcPr>
            <w:tcW w:w="188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备案检测工作场所地址</w:t>
            </w:r>
          </w:p>
        </w:tc>
        <w:tc>
          <w:tcPr>
            <w:tcW w:w="6718" w:type="dxa"/>
            <w:gridSpan w:val="3"/>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hAnsi="仿宋_GB2312"/>
                <w:color w:val="auto"/>
                <w:sz w:val="24"/>
                <w:szCs w:val="24"/>
                <w:highlight w:val="auto"/>
              </w:rPr>
            </w:pPr>
          </w:p>
        </w:tc>
      </w:tr>
      <w:tr>
        <w:trPr>
          <w:trHeight w:val="457"/>
        </w:trPr>
        <w:tc>
          <w:tcPr>
            <w:tcW w:w="188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联系电话</w:t>
            </w:r>
          </w:p>
        </w:tc>
        <w:tc>
          <w:tcPr>
            <w:tcW w:w="2293"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hAnsi="仿宋_GB2312"/>
                <w:color w:val="auto"/>
                <w:sz w:val="24"/>
                <w:szCs w:val="24"/>
                <w:highlight w:val="auto"/>
              </w:rPr>
            </w:pPr>
          </w:p>
        </w:tc>
        <w:tc>
          <w:tcPr>
            <w:tcW w:w="179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邮政编码</w:t>
            </w:r>
          </w:p>
        </w:tc>
        <w:tc>
          <w:tcPr>
            <w:tcW w:w="2628"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hAnsi="仿宋_GB2312"/>
                <w:color w:val="auto"/>
                <w:sz w:val="24"/>
                <w:szCs w:val="24"/>
                <w:highlight w:val="auto"/>
              </w:rPr>
            </w:pPr>
          </w:p>
        </w:tc>
      </w:tr>
      <w:tr>
        <w:trPr>
          <w:trHeight w:val="457"/>
        </w:trPr>
        <w:tc>
          <w:tcPr>
            <w:tcW w:w="188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传真</w:t>
            </w:r>
          </w:p>
        </w:tc>
        <w:tc>
          <w:tcPr>
            <w:tcW w:w="2293"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hAnsi="仿宋_GB2312"/>
                <w:color w:val="auto"/>
                <w:sz w:val="24"/>
                <w:szCs w:val="24"/>
                <w:highlight w:val="auto"/>
              </w:rPr>
            </w:pPr>
          </w:p>
        </w:tc>
        <w:tc>
          <w:tcPr>
            <w:tcW w:w="179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电子邮箱</w:t>
            </w:r>
          </w:p>
        </w:tc>
        <w:tc>
          <w:tcPr>
            <w:tcW w:w="2628"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hAnsi="仿宋_GB2312"/>
                <w:color w:val="auto"/>
                <w:sz w:val="24"/>
                <w:szCs w:val="24"/>
                <w:highlight w:val="auto"/>
              </w:rPr>
            </w:pPr>
          </w:p>
        </w:tc>
      </w:tr>
      <w:tr>
        <w:trPr>
          <w:trHeight w:val="457"/>
        </w:trPr>
        <w:tc>
          <w:tcPr>
            <w:tcW w:w="188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法定代表人</w:t>
            </w:r>
          </w:p>
        </w:tc>
        <w:tc>
          <w:tcPr>
            <w:tcW w:w="2293"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hAnsi="仿宋_GB2312"/>
                <w:color w:val="auto"/>
                <w:sz w:val="24"/>
                <w:szCs w:val="24"/>
                <w:highlight w:val="auto"/>
              </w:rPr>
            </w:pPr>
          </w:p>
        </w:tc>
        <w:tc>
          <w:tcPr>
            <w:tcW w:w="179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职称</w:t>
            </w:r>
          </w:p>
        </w:tc>
        <w:tc>
          <w:tcPr>
            <w:tcW w:w="2628"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hAnsi="仿宋_GB2312"/>
                <w:color w:val="auto"/>
                <w:sz w:val="24"/>
                <w:szCs w:val="24"/>
                <w:highlight w:val="auto"/>
              </w:rPr>
            </w:pPr>
          </w:p>
        </w:tc>
      </w:tr>
      <w:tr>
        <w:trPr>
          <w:trHeight w:val="457"/>
        </w:trPr>
        <w:tc>
          <w:tcPr>
            <w:tcW w:w="188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项目技术负责人</w:t>
            </w:r>
          </w:p>
        </w:tc>
        <w:tc>
          <w:tcPr>
            <w:tcW w:w="2293"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hAnsi="仿宋_GB2312"/>
                <w:color w:val="auto"/>
                <w:sz w:val="24"/>
                <w:szCs w:val="24"/>
                <w:highlight w:val="auto"/>
              </w:rPr>
            </w:pPr>
          </w:p>
        </w:tc>
        <w:tc>
          <w:tcPr>
            <w:tcW w:w="1797"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职称</w:t>
            </w:r>
          </w:p>
        </w:tc>
        <w:tc>
          <w:tcPr>
            <w:tcW w:w="2628"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hAnsi="仿宋_GB2312"/>
                <w:color w:val="auto"/>
                <w:sz w:val="24"/>
                <w:szCs w:val="24"/>
                <w:highlight w:val="auto"/>
              </w:rPr>
            </w:pPr>
          </w:p>
        </w:tc>
      </w:tr>
      <w:tr>
        <w:trPr>
          <w:trHeight w:val="457"/>
        </w:trPr>
        <w:tc>
          <w:tcPr>
            <w:tcW w:w="188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申请备案项目</w:t>
            </w:r>
          </w:p>
        </w:tc>
        <w:tc>
          <w:tcPr>
            <w:tcW w:w="6718" w:type="dxa"/>
            <w:gridSpan w:val="3"/>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cs="Lucida Sans" w:hAnsi="仿宋_GB2312"/>
                <w:color w:val="auto"/>
                <w:sz w:val="24"/>
                <w:szCs w:val="24"/>
                <w:highlight w:val="auto"/>
              </w:rPr>
            </w:pPr>
          </w:p>
        </w:tc>
      </w:tr>
      <w:tr>
        <w:trPr>
          <w:trHeight w:val="891"/>
        </w:trPr>
        <w:tc>
          <w:tcPr>
            <w:tcW w:w="188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检测场所是否满足检测工作需要</w:t>
            </w:r>
          </w:p>
        </w:tc>
        <w:tc>
          <w:tcPr>
            <w:tcW w:w="6718" w:type="dxa"/>
            <w:gridSpan w:val="3"/>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cs="Lucida Sans" w:hAnsi="仿宋_GB2312"/>
                <w:color w:val="auto"/>
                <w:sz w:val="24"/>
                <w:szCs w:val="24"/>
                <w:highlight w:val="auto"/>
              </w:rPr>
            </w:pPr>
          </w:p>
        </w:tc>
      </w:tr>
      <w:tr>
        <w:trPr>
          <w:trHeight w:val="1325"/>
        </w:trPr>
        <w:tc>
          <w:tcPr>
            <w:tcW w:w="188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检测检测设备是否具备检测工作需要</w:t>
            </w:r>
          </w:p>
        </w:tc>
        <w:tc>
          <w:tcPr>
            <w:tcW w:w="6718" w:type="dxa"/>
            <w:gridSpan w:val="3"/>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cs="Lucida Sans" w:hAnsi="仿宋_GB2312"/>
                <w:color w:val="auto"/>
                <w:sz w:val="24"/>
                <w:szCs w:val="24"/>
                <w:highlight w:val="auto"/>
              </w:rPr>
            </w:pPr>
          </w:p>
        </w:tc>
      </w:tr>
      <w:tr>
        <w:trPr>
          <w:trHeight w:val="1325"/>
        </w:trPr>
        <w:tc>
          <w:tcPr>
            <w:tcW w:w="188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检测人员配备是否具备检测工作需要</w:t>
            </w:r>
          </w:p>
        </w:tc>
        <w:tc>
          <w:tcPr>
            <w:tcW w:w="6718" w:type="dxa"/>
            <w:gridSpan w:val="3"/>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cs="Lucida Sans" w:hAnsi="仿宋_GB2312"/>
                <w:color w:val="auto"/>
                <w:sz w:val="24"/>
                <w:szCs w:val="24"/>
                <w:highlight w:val="auto"/>
              </w:rPr>
            </w:pPr>
          </w:p>
        </w:tc>
      </w:tr>
      <w:tr>
        <w:trPr>
          <w:trHeight w:val="891"/>
        </w:trPr>
        <w:tc>
          <w:tcPr>
            <w:tcW w:w="188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ind w:firstLine="0"/>
              <w:jc w:val="center"/>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质量保证体系是否满足要求</w:t>
            </w:r>
          </w:p>
        </w:tc>
        <w:tc>
          <w:tcPr>
            <w:tcW w:w="6718" w:type="dxa"/>
            <w:gridSpan w:val="3"/>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cs="Lucida Sans" w:hAnsi="仿宋_GB2312"/>
                <w:color w:val="auto"/>
                <w:sz w:val="24"/>
                <w:szCs w:val="24"/>
                <w:highlight w:val="auto"/>
              </w:rPr>
            </w:pPr>
          </w:p>
        </w:tc>
      </w:tr>
      <w:tr>
        <w:trPr>
          <w:trHeight w:val="2552"/>
        </w:trPr>
        <w:tc>
          <w:tcPr>
            <w:tcW w:w="8600" w:type="dxa"/>
            <w:gridSpan w:val="4"/>
            <w:tcBorders>
              <w:top w:val="single" w:sz="6" w:space="0" w:color="auto"/>
              <w:left w:val="single" w:sz="6" w:space="0" w:color="auto"/>
              <w:bottom w:val="single" w:sz="6" w:space="0" w:color="auto"/>
              <w:right w:val="single" w:sz="6" w:space="0" w:color="auto"/>
              <w:tl2br w:val="nil"/>
              <w:tr2bl w:val="nil"/>
            </w:tcBorders>
          </w:tcPr>
          <w:p>
            <w:pPr>
              <w:spacing w:line="240" w:lineRule="auto"/>
              <w:ind w:firstLine="0"/>
              <w:rPr>
                <w:rFonts w:ascii="仿宋_GB2312" w:eastAsia="仿宋_GB2312" w:hint="eastAsia"/>
                <w:color w:val="auto"/>
                <w:sz w:val="24"/>
                <w:szCs w:val="24"/>
                <w:lang w:eastAsia="zh-CN"/>
                <w:highlight w:val="auto"/>
              </w:rPr>
            </w:pPr>
            <w:r>
              <w:rPr>
                <w:rFonts w:ascii="仿宋_GB2312" w:hAnsi="仿宋_GB2312" w:hint="eastAsia"/>
                <w:color w:val="auto"/>
                <w:sz w:val="24"/>
                <w:szCs w:val="24"/>
                <w:highlight w:val="auto"/>
              </w:rPr>
              <w:t>审核</w:t>
            </w:r>
            <w:r>
              <w:rPr>
                <w:rFonts w:ascii="仿宋_GB2312" w:hAnsi="仿宋_GB2312"/>
                <w:color w:val="auto"/>
                <w:sz w:val="24"/>
                <w:szCs w:val="24"/>
                <w:highlight w:val="auto"/>
              </w:rPr>
              <w:t>意见</w:t>
            </w:r>
            <w:r>
              <w:rPr>
                <w:rFonts w:ascii="仿宋_GB2312" w:hAnsi="仿宋_GB2312" w:hint="eastAsia"/>
                <w:color w:val="auto"/>
                <w:sz w:val="24"/>
                <w:szCs w:val="24"/>
                <w:highlight w:val="auto"/>
              </w:rPr>
              <w:t>：</w:t>
            </w:r>
          </w:p>
          <w:p>
            <w:pPr>
              <w:spacing w:line="240" w:lineRule="auto"/>
              <w:ind w:firstLine="0"/>
              <w:rPr>
                <w:rFonts w:ascii="仿宋_GB2312" w:eastAsia="仿宋_GB2312" w:hint="eastAsia"/>
                <w:color w:val="auto"/>
                <w:sz w:val="24"/>
                <w:szCs w:val="24"/>
                <w:lang w:eastAsia="zh-CN"/>
                <w:highlight w:val="auto"/>
              </w:rPr>
            </w:pPr>
          </w:p>
          <w:p>
            <w:pPr>
              <w:spacing w:line="240" w:lineRule="auto"/>
              <w:ind w:firstLine="0"/>
              <w:rPr>
                <w:rFonts w:ascii="仿宋_GB2312" w:eastAsia="仿宋_GB2312" w:hint="eastAsia"/>
                <w:color w:val="auto"/>
                <w:sz w:val="24"/>
                <w:szCs w:val="24"/>
                <w:lang w:eastAsia="zh-CN"/>
                <w:highlight w:val="auto"/>
              </w:rPr>
            </w:pPr>
          </w:p>
          <w:p>
            <w:pPr>
              <w:spacing w:line="240" w:lineRule="auto"/>
              <w:ind w:firstLine="0"/>
              <w:rPr>
                <w:rFonts w:ascii="仿宋_GB2312" w:eastAsia="仿宋_GB2312" w:hint="eastAsia"/>
                <w:color w:val="auto"/>
                <w:sz w:val="24"/>
                <w:szCs w:val="24"/>
                <w:lang w:eastAsia="zh-CN"/>
                <w:highlight w:val="auto"/>
              </w:rPr>
            </w:pPr>
            <w:r>
              <w:rPr>
                <w:rFonts w:ascii="仿宋_GB2312" w:hAnsi="仿宋_GB2312" w:hint="eastAsia"/>
                <w:color w:val="auto"/>
                <w:sz w:val="24"/>
                <w:szCs w:val="24"/>
                <w:highlight w:val="auto"/>
              </w:rPr>
              <w:t xml:space="preserve">                       审核部门（签章）</w:t>
            </w:r>
          </w:p>
          <w:p>
            <w:pPr>
              <w:spacing w:line="240" w:lineRule="auto"/>
              <w:ind w:firstLine="0"/>
              <w:rPr>
                <w:rFonts w:ascii="仿宋_GB2312" w:hAnsi="仿宋_GB2312"/>
                <w:color w:val="auto"/>
                <w:sz w:val="24"/>
                <w:szCs w:val="24"/>
                <w:highlight w:val="auto"/>
              </w:rPr>
            </w:pPr>
            <w:r>
              <w:rPr>
                <w:rFonts w:ascii="仿宋_GB2312" w:hAnsi="仿宋_GB2312" w:hint="eastAsia"/>
                <w:color w:val="auto"/>
                <w:sz w:val="24"/>
                <w:szCs w:val="24"/>
                <w:highlight w:val="auto"/>
              </w:rPr>
              <w:t xml:space="preserve">                                                         年   月   日</w:t>
            </w:r>
          </w:p>
        </w:tc>
      </w:tr>
      <w:tr>
        <w:trPr>
          <w:trHeight w:val="866"/>
        </w:trPr>
        <w:tc>
          <w:tcPr>
            <w:tcW w:w="1882" w:type="dxa"/>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rPr>
                <w:rFonts w:ascii="仿宋_GB2312" w:cs="Lucida Sans" w:hAnsi="仿宋_GB2312"/>
                <w:color w:val="auto"/>
                <w:sz w:val="24"/>
                <w:szCs w:val="24"/>
                <w:highlight w:val="auto"/>
              </w:rPr>
            </w:pPr>
            <w:r>
              <w:rPr>
                <w:rFonts w:ascii="仿宋_GB2312" w:cs="Lucida Sans" w:hAnsi="仿宋_GB2312" w:hint="eastAsia"/>
                <w:color w:val="auto"/>
                <w:sz w:val="24"/>
                <w:szCs w:val="24"/>
                <w:highlight w:val="auto"/>
              </w:rPr>
              <w:t>备注</w:t>
            </w:r>
          </w:p>
        </w:tc>
        <w:tc>
          <w:tcPr>
            <w:tcW w:w="6718" w:type="dxa"/>
            <w:gridSpan w:val="3"/>
            <w:tcBorders>
              <w:top w:val="single" w:sz="6" w:space="0" w:color="auto"/>
              <w:left w:val="single" w:sz="6" w:space="0" w:color="auto"/>
              <w:bottom w:val="single" w:sz="6" w:space="0" w:color="auto"/>
              <w:right w:val="single" w:sz="6" w:space="0" w:color="auto"/>
              <w:tl2br w:val="nil"/>
              <w:tr2bl w:val="nil"/>
            </w:tcBorders>
            <w:vAlign w:val="center"/>
          </w:tcPr>
          <w:p>
            <w:pPr>
              <w:spacing w:line="240" w:lineRule="auto"/>
              <w:jc w:val="center"/>
              <w:rPr>
                <w:rFonts w:ascii="仿宋_GB2312" w:cs="Lucida Sans" w:hAnsi="仿宋_GB2312"/>
                <w:color w:val="auto"/>
                <w:sz w:val="24"/>
                <w:szCs w:val="24"/>
                <w:highlight w:val="auto"/>
              </w:rPr>
            </w:pPr>
          </w:p>
        </w:tc>
      </w:tr>
    </w:tbl>
    <w:p>
      <w:pPr>
        <w:rPr>
          <w:rFonts w:eastAsia="宋体"/>
          <w:lang w:val="en-US" w:eastAsia="zh-CN"/>
        </w:rPr>
      </w:pPr>
    </w:p>
    <w:sectPr>
      <w:pgSz w:w="11906" w:h="16838"/>
      <w:pgMar w:top="1440" w:right="2200" w:bottom="1440" w:left="22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Arial">
    <w:panose1 w:val="020B0604020202020204"/>
    <w:charset w:val="01"/>
    <w:family w:val="swiss"/>
    <w:pitch w:val="variable"/>
    <w:sig w:usb0="E0002EFF" w:usb1="C000785B" w:usb2="00000009" w:usb3="00000000" w:csb0="400001FF" w:csb1="FFFF0000"/>
  </w:font>
  <w:font w:name="标宋体">
    <w:altName w:val="宋体"/>
    <w:panose1 w:val="00000000000000000000"/>
    <w:charset w:val="00"/>
    <w:family w:val="auto"/>
    <w:pitch w:val="variable"/>
    <w:sig w:usb0="00000000" w:usb1="00000000" w:usb2="00000000" w:usb3="00000000" w:csb0="00000000" w:csb1="00000000"/>
  </w:font>
  <w:font w:name="仿宋_GB2312">
    <w:altName w:val="仿宋"/>
    <w:panose1 w:val="02010609030101010101"/>
    <w:charset w:val="86"/>
    <w:family w:val="modern"/>
    <w:pitch w:val="variable"/>
    <w:sig w:usb0="00000000" w:usb1="00000000" w:usb2="00000010" w:usb3="00000000" w:csb0="00040000" w:csb1="00000000"/>
  </w:font>
  <w:font w:name="黑体">
    <w:panose1 w:val="02010609060101010101"/>
    <w:charset w:val="86"/>
    <w:family w:val="auto"/>
    <w:pitch w:val="variable"/>
    <w:sig w:usb0="800002BF" w:usb1="38CF7CFA" w:usb2="00000016" w:usb3="00000000" w:csb0="00040001" w:csb1="00000000"/>
  </w:font>
  <w:font w:name="方正小标宋简体">
    <w:altName w:val="方正舒体"/>
    <w:panose1 w:val="03000509000000000000"/>
    <w:charset w:val="86"/>
    <w:family w:val="script"/>
    <w:pitch w:val="variable"/>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panose1 w:val="02010600030101010101"/>
    <w:charset w:val="86"/>
    <w:family w:val="auto"/>
    <w:pitch w:val="variable"/>
    <w:sig w:usb0="00000203" w:usb1="288F0000" w:usb2="00000006" w:usb3="00000000" w:csb0="00040001" w:csb1="00000000"/>
  </w:font>
  <w:font w:name="仿宋">
    <w:panose1 w:val="02010609060101010101"/>
    <w:charset w:val="86"/>
    <w:family w:val="modern"/>
    <w:pitch w:val="variable"/>
    <w:sig w:usb0="800002BF" w:usb1="38CF7CFA" w:usb2="00000016" w:usb3="00000000" w:csb0="00040001" w:csb1="00000000"/>
  </w:font>
  <w:font w:name="楷体_GB2312">
    <w:altName w:val="楷体"/>
    <w:panose1 w:val="02010609030101010101"/>
    <w:charset w:val="86"/>
    <w:family w:val="modern"/>
    <w:pitch w:val="variable"/>
    <w:sig w:usb0="00000000" w:usb1="00000000" w:usb2="00000000" w:usb3="00000000" w:csb0="00040000" w:csb1="00000000"/>
  </w:font>
  <w:font w:name="Lucida Sans">
    <w:panose1 w:val="020B0602030504020204"/>
    <w:charset w:val="00"/>
    <w:family w:val="auto"/>
    <w:pitch w:val="variable"/>
    <w:sig w:usb0="00000003" w:usb1="00000000" w:usb2="00000000" w:usb3="00000000" w:csb0="20000001" w:csb1="00000000"/>
  </w:font>
  <w:font w:name="Wingdings 2">
    <w:panose1 w:val="05020102010507070707"/>
    <w:charset w:val="02"/>
    <w:family w:val="roman"/>
    <w:pitch w:val="variable"/>
    <w:sig w:usb0="00000000" w:usb1="00000000" w:usb2="00000000" w:usb3="00000000" w:csb0="80000000" w:csb1="00000000"/>
  </w:font>
  <w:font w:name="Times New Roman">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2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framePr w:w="0" w:hRule="auto" w:wrap="around" w:vAnchor="text" w:hAnchor="margin" w:xAlign="right" w:y="1" w:anchorLock="0"/>
      <w:tabs>
        <w:tab w:val="center" w:pos="4153"/>
        <w:tab w:val="right" w:pos="8307"/>
      </w:tabs>
    </w:pPr>
  </w:p>
  <w:p>
    <w:pPr>
      <w:spacing w:line="178" w:lineRule="auto"/>
      <w:ind w:left="4459" w:right="360"/>
      <w:rPr>
        <w:rFonts w:ascii="Arial" w:eastAsia="Arial" w:hAnsi="Arial"/>
        <w:sz w:val="18"/>
        <w:szCs w:val="18"/>
      </w:rPr>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framePr w:w="0" w:hRule="auto" w:wrap="around" w:vAnchor="text" w:hAnchor="margin" w:xAlign="right" w:y="1" w:anchorLock="0"/>
      <w:tabs>
        <w:tab w:val="center" w:pos="4153"/>
        <w:tab w:val="right" w:pos="8307"/>
      </w:tabs>
    </w:pPr>
    <w:r>
      <w:rPr>
        <w:rStyle w:val="24"/>
      </w:rPr>
      <w:fldChar w:fldCharType="begin"/>
    </w:r>
    <w:r>
      <w:rPr>
        <w:rStyle w:val="24"/>
      </w:rPr>
      <w:instrText>Page</w:instrText>
    </w:r>
    <w:r>
      <w:rPr>
        <w:rStyle w:val="24"/>
      </w:rPr>
      <w:fldChar w:fldCharType="separate"/>
    </w:r>
    <w:r>
      <w:rPr>
        <w:rStyle w:val="24"/>
      </w:rPr>
      <w:t>1</w:t>
    </w:r>
    <w:r>
      <w:rPr>
        <w:rStyle w:val="24"/>
      </w:rPr>
      <w:fldChar w:fldCharType="end"/>
    </w:r>
  </w:p>
  <w:p>
    <w:pPr>
      <w:pStyle w:val="19"/>
      <w:tabs>
        <w:tab w:val="center" w:pos="4153"/>
        <w:tab w:val="right" w:pos="8307"/>
      </w:tabs>
      <w:ind w:right="360"/>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framePr w:w="0" w:hRule="auto" w:wrap="around" w:vAnchor="text" w:hAnchor="margin" w:xAlign="right" w:y="1" w:anchorLock="0"/>
      <w:tabs>
        <w:tab w:val="center" w:pos="4153"/>
        <w:tab w:val="right" w:pos="8307"/>
      </w:tabs>
    </w:pPr>
    <w:r>
      <w:rPr>
        <w:rStyle w:val="24"/>
      </w:rPr>
      <w:fldChar w:fldCharType="begin"/>
    </w:r>
    <w:r>
      <w:rPr>
        <w:rStyle w:val="24"/>
      </w:rPr>
      <w:instrText>Page</w:instrText>
    </w:r>
    <w:r>
      <w:rPr>
        <w:rStyle w:val="24"/>
      </w:rPr>
      <w:fldChar w:fldCharType="separate"/>
    </w:r>
    <w:r>
      <w:rPr>
        <w:rStyle w:val="24"/>
      </w:rPr>
      <w:t>1</w:t>
    </w:r>
    <w:r>
      <w:rPr>
        <w:rStyle w:val="24"/>
      </w:rPr>
      <w:fldChar w:fldCharType="end"/>
    </w:r>
  </w:p>
  <w:p>
    <w:pPr>
      <w:pStyle w:val="19"/>
      <w:tabs>
        <w:tab w:val="center" w:pos="4153"/>
        <w:tab w:val="right" w:pos="8307"/>
      </w:tabs>
      <w:ind w:right="360"/>
    </w:pP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tabs>
        <w:tab w:val="center" w:pos="4153"/>
        <w:tab w:val="right" w:pos="8307"/>
      </w:tabs>
      <w:rPr>
        <w:szCs w:val="28"/>
      </w:rPr>
    </w:pPr>
    <w:r>
      <w:rPr>
        <w:sz w:val="18"/>
      </w:rPr>
      <mc:AlternateContent>
        <mc:Choice Requires="wps">
          <w:drawing>
            <wp:anchor distT="0" distB="0" distL="114298" distR="114298" simplePos="0" relativeHeight="22" behindDoc="0" locked="0" layoutInCell="1" hidden="0" allowOverlap="1">
              <wp:simplePos x="0" y="0"/>
              <wp:positionH relativeFrom="margin">
                <wp:align>center</wp:align>
              </wp:positionH>
              <wp:positionV relativeFrom="paragraph">
                <wp:posOffset>0</wp:posOffset>
              </wp:positionV>
              <wp:extent cx="115900" cy="139560"/>
              <wp:effectExtent l="0" t="0" r="0" b="0"/>
              <wp:wrapNone/>
              <wp:docPr id="1" name="文本框 12"/>
              <wp:cNvGraphicFramePr>
                <a:graphicFrameLocks noChangeAspect="0"/>
              </wp:cNvGraphicFramePr>
              <a:graphic>
                <a:graphicData uri="http://schemas.microsoft.com/office/word/2010/wordprocessingShape">
                  <wps:wsp>
                    <wps:cNvSpPr/>
                    <wps:spPr>
                      <a:xfrm rot="0">
                        <a:off x="0" y="0"/>
                        <a:ext cx="115900" cy="139560"/>
                      </a:xfrm>
                      <a:prstGeom prst="rect"/>
                      <a:noFill/>
                      <a:ln w="6350" cmpd="sng" cap="flat">
                        <a:noFill/>
                        <a:prstDash val="solid"/>
                        <a:round/>
                      </a:ln>
                    </wps:spPr>
                    <wps:txbx id="2">
                      <w:txbxContent>
                        <w:p>
                          <w:pPr>
                            <w:snapToGrid w:val="0"/>
                            <w:rPr>
                              <w:rFonts w:eastAsia="仿宋_GB2312"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66</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rect type="#_x0000_t1" id="文本框 12 3" o:spid="_x0000_s3" filled="f" stroked="f" strokeweight="0.5pt" style="position:absolute;margin-left:0.0pt;margin-top:0.0pt;width:9.126pt;height:10.989pt;z-index:22;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snapToGrid w:val="0"/>
                      <w:rPr>
                        <w:rFonts w:eastAsia="仿宋_GB2312"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66</w:t>
                    </w:r>
                    <w:r>
                      <w:rPr>
                        <w:rFonts w:hint="eastAsia"/>
                        <w:sz w:val="18"/>
                        <w:lang w:eastAsia="zh-CN"/>
                      </w:rPr>
                      <w:fldChar w:fldCharType="end"/>
                    </w:r>
                  </w:p>
                </w:txbxContent>
              </v:textbox>
            </v:rect>
          </w:pict>
        </mc:Fallback>
      </mc:AlternateContent>
    </w: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spacing w:line="14" w:lineRule="auto"/>
      <w:rPr>
        <w:rFonts w:ascii="Arial" w:hAnsi="Arial"/>
        <w:sz w:val="2"/>
      </w:rPr>
    </w:pPr>
    <w:r>
      <w:rPr>
        <w:sz w:val="2"/>
      </w:rPr>
      <mc:AlternateContent>
        <mc:Choice Requires="wps">
          <w:drawing>
            <wp:anchor distT="0" distB="0" distL="114298" distR="114298" simplePos="0" relativeHeight="24" behindDoc="0" locked="0" layoutInCell="1" hidden="0" allowOverlap="1">
              <wp:simplePos x="0" y="0"/>
              <wp:positionH relativeFrom="margin">
                <wp:align>center</wp:align>
              </wp:positionH>
              <wp:positionV relativeFrom="paragraph">
                <wp:posOffset>0</wp:posOffset>
              </wp:positionV>
              <wp:extent cx="115900" cy="139560"/>
              <wp:effectExtent l="0" t="0" r="0" b="0"/>
              <wp:wrapNone/>
              <wp:docPr id="4" name="文本框 13"/>
              <wp:cNvGraphicFramePr>
                <a:graphicFrameLocks noChangeAspect="0"/>
              </wp:cNvGraphicFramePr>
              <a:graphic>
                <a:graphicData uri="http://schemas.microsoft.com/office/word/2010/wordprocessingShape">
                  <wps:wsp>
                    <wps:cNvSpPr/>
                    <wps:spPr>
                      <a:xfrm rot="0">
                        <a:off x="0" y="0"/>
                        <a:ext cx="115900" cy="139560"/>
                      </a:xfrm>
                      <a:prstGeom prst="rect"/>
                      <a:noFill/>
                      <a:ln w="6350" cmpd="sng" cap="flat">
                        <a:noFill/>
                        <a:prstDash val="solid"/>
                        <a:round/>
                      </a:ln>
                    </wps:spPr>
                    <wps:txbx id="5">
                      <w:txbxContent>
                        <w:p>
                          <w:pPr>
                            <w:snapToGrid w:val="0"/>
                            <w:rPr>
                              <w:rFonts w:eastAsia="仿宋_GB2312"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68</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rect type="#_x0000_t1" id="文本框 13 6" o:spid="_x0000_s6" filled="f" stroked="f" strokeweight="0.5pt" style="position:absolute;margin-left:0.0pt;margin-top:0.0pt;width:9.126pt;height:10.989pt;z-index:24;mso-position-horizontal:center;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snapToGrid w:val="0"/>
                      <w:rPr>
                        <w:rFonts w:eastAsia="仿宋_GB2312"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68</w:t>
                    </w:r>
                    <w:r>
                      <w:rPr>
                        <w:rFonts w:hint="eastAsia"/>
                        <w:sz w:val="18"/>
                        <w:lang w:eastAsia="zh-CN"/>
                      </w:rPr>
                      <w:fldChar w:fldCharType="end"/>
                    </w:r>
                  </w:p>
                </w:txbxContent>
              </v:textbox>
            </v:rect>
          </w:pict>
        </mc:Fallback>
      </mc:AlternateContent>
    </w:r>
  </w:p>
</w:ftr>
</file>

<file path=word/footer6.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spacing w:line="178" w:lineRule="auto"/>
      <w:ind w:left="4446"/>
      <w:rPr>
        <w:rFonts w:ascii="Arial" w:eastAsia="Arial" w:cs="Arial" w:hAnsi="Arial"/>
        <w:sz w:val="18"/>
        <w:szCs w:val="18"/>
      </w:rPr>
    </w:pPr>
    <w:r>
      <w:rPr>
        <w:sz w:val="18"/>
      </w:rPr>
      <mc:AlternateContent>
        <mc:Choice Requires="wps">
          <w:drawing>
            <wp:anchor distT="0" distB="0" distL="114298" distR="114298" simplePos="0" relativeHeight="18" behindDoc="0" locked="0" layoutInCell="1" hidden="0" allowOverlap="1">
              <wp:simplePos x="0" y="0"/>
              <wp:positionH relativeFrom="margin">
                <wp:align>center</wp:align>
              </wp:positionH>
              <wp:positionV relativeFrom="paragraph">
                <wp:posOffset>-22769830</wp:posOffset>
              </wp:positionV>
              <wp:extent cx="115900" cy="139561"/>
              <wp:effectExtent l="0" t="0" r="0" b="0"/>
              <wp:wrapNone/>
              <wp:docPr id="7" name="文本框 8"/>
              <wp:cNvGraphicFramePr>
                <a:graphicFrameLocks noChangeAspect="0"/>
              </wp:cNvGraphicFramePr>
              <a:graphic>
                <a:graphicData uri="http://schemas.microsoft.com/office/word/2010/wordprocessingShape">
                  <wps:wsp>
                    <wps:cNvSpPr/>
                    <wps:spPr>
                      <a:xfrm rot="0">
                        <a:off x="0" y="0"/>
                        <a:ext cx="115900" cy="139561"/>
                      </a:xfrm>
                      <a:prstGeom prst="rect"/>
                      <a:noFill/>
                      <a:ln w="6350" cmpd="sng" cap="flat">
                        <a:noFill/>
                        <a:prstDash val="solid"/>
                        <a:round/>
                      </a:ln>
                    </wps:spPr>
                    <wps:txbx id="8">
                      <w:txbxContent>
                        <w:p>
                          <w:pPr>
                            <w:snapToGrid w:val="0"/>
                            <w:rPr>
                              <w:rFonts w:eastAsia="仿宋_GB2312"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rect type="#_x0000_t1" id="文本框 8 9" o:spid="_x0000_s9" filled="f" stroked="f" strokeweight="0.5pt" style="position:absolute;margin-left:0.0pt;margin-top:-1792.9pt;width:9.12602pt;height:10.989091pt;z-index:18;mso-position-horizontal:center;mso-position-horizontal-relative:margin;mso-position-vertical:absolute;mso-wrap-distance-left:8.999863pt;mso-wrap-distance-right:8.999863pt;mso-wrap-style:none;">
              <v:stroke color="#000000"/>
              <v:textbox id="850" inset="0mm,0mm,0mm,0mm" o:insetmode="custom" style="layout-flow:horizontal;v-text-anchor:top;mso-fit-shape-to-text:t;">
                <w:txbxContent>
                  <w:p>
                    <w:pPr>
                      <w:snapToGrid w:val="0"/>
                      <w:rPr>
                        <w:rFonts w:eastAsia="仿宋_GB2312"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rect>
          </w:pict>
        </mc:Fallback>
      </mc:AlternateContent>
    </w:r>
  </w:p>
</w:ftr>
</file>

<file path=word/footer7.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spacing w:line="14" w:lineRule="auto"/>
      <w:rPr>
        <w:rFonts w:ascii="Arial" w:hAnsi="Arial"/>
        <w:sz w:val="2"/>
      </w:rPr>
    </w:pPr>
    <w:r>
      <w:rPr>
        <w:sz w:val="2"/>
      </w:rPr>
      <mc:AlternateContent>
        <mc:Choice Requires="wps">
          <w:drawing>
            <wp:anchor distT="0" distB="0" distL="114298" distR="114298" simplePos="0" relativeHeight="20" behindDoc="0" locked="0" layoutInCell="1" hidden="0" allowOverlap="1">
              <wp:simplePos x="0" y="0"/>
              <wp:positionH relativeFrom="margin">
                <wp:align>center</wp:align>
              </wp:positionH>
              <wp:positionV relativeFrom="paragraph">
                <wp:posOffset>0</wp:posOffset>
              </wp:positionV>
              <wp:extent cx="115900" cy="139560"/>
              <wp:effectExtent l="0" t="0" r="0" b="0"/>
              <wp:wrapNone/>
              <wp:docPr id="12" name="文本框 9"/>
              <wp:cNvGraphicFramePr>
                <a:graphicFrameLocks noChangeAspect="0"/>
              </wp:cNvGraphicFramePr>
              <a:graphic>
                <a:graphicData uri="http://schemas.microsoft.com/office/word/2010/wordprocessingShape">
                  <wps:wsp>
                    <wps:cNvSpPr/>
                    <wps:spPr>
                      <a:xfrm rot="0">
                        <a:off x="0" y="0"/>
                        <a:ext cx="115900" cy="139560"/>
                      </a:xfrm>
                      <a:prstGeom prst="rect"/>
                      <a:noFill/>
                      <a:ln w="6350" cmpd="sng" cap="flat">
                        <a:noFill/>
                        <a:prstDash val="solid"/>
                        <a:round/>
                      </a:ln>
                    </wps:spPr>
                    <wps:txbx id="13">
                      <w:txbxContent>
                        <w:p>
                          <w:pPr>
                            <w:snapToGrid w:val="0"/>
                            <w:rPr>
                              <w:rFonts w:eastAsia="仿宋_GB2312"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55</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rect type="#_x0000_t1" id="文本框 9 14" o:spid="_x0000_s14" filled="f" stroked="f" strokeweight="0.5pt" style="position:absolute;margin-left:0.0pt;margin-top:0.0pt;width:9.126pt;height:10.989pt;z-index:20;mso-position-horizontal:center;mso-position-horizontal-relative:margin;mso-position-vertical:absolute;mso-wrap-distance-left:8.999863pt;mso-wrap-distance-right:8.999863pt;mso-wrap-style:none;">
              <v:stroke color="#000000"/>
              <v:textbox id="851" inset="0mm,0mm,0mm,0mm" o:insetmode="custom" style="layout-flow:horizontal;v-text-anchor:top;mso-fit-shape-to-text:t;">
                <w:txbxContent>
                  <w:p>
                    <w:pPr>
                      <w:snapToGrid w:val="0"/>
                      <w:rPr>
                        <w:rFonts w:eastAsia="仿宋_GB2312"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55</w:t>
                    </w:r>
                    <w:r>
                      <w:rPr>
                        <w:rFonts w:hint="eastAsia"/>
                        <w:sz w:val="18"/>
                        <w:lang w:eastAsia="zh-CN"/>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B2AA2FE4"/>
    <w:multiLevelType w:val="multilevel"/>
    <w:tmpl w:val="B2AA2FE4"/>
    <w:lvl w:ilvl="0">
      <w:start w:val="1"/>
      <w:numFmt w:val="chineseCountingThousand"/>
      <w:lvlRestart w:val="0"/>
      <w:lvlText w:val="（%1）"/>
      <w:legacy w:legacy="1" w:legacySpace="0" w:legacyIndent="960"/>
      <w:lvlJc w:val="left"/>
      <w:pPr>
        <w:ind w:left="960" w:hanging="960"/>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1">
    <w:nsid w:val="9F5155C4"/>
    <w:multiLevelType w:val="singleLevel"/>
    <w:tmpl w:val="9F5155C4"/>
    <w:lvl w:ilvl="0">
      <w:start w:val="9"/>
      <w:numFmt w:val="chineseCounting"/>
      <w:lvlRestart w:val="0"/>
      <w:suff w:val="nothing"/>
      <w:lvlText w:val="%1、"/>
      <w:lvlJc w:val="left"/>
      <w:pPr>
        <w:ind w:left="0" w:hanging="0"/>
      </w:pPr>
      <w:rPr>
        <w:rFonts w:hint="eastAsia"/>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75"/>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compatSetting w:name="compatibilityMode" w:uri="http://schemas.microsoft.com/office/word" w:val="14"/>
  </w:compat>
  <w:docVars>
    <w:docVar w:name="commondata" w:val="eyJoZGlkIjoiY2YxZWJhNmViOTdjZmFkZWUxNGM3ZTViZmJkOTNhMGQ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index 8"/>
    <w:basedOn w:val="0"/>
    <w:next w:val="0"/>
    <w:pPr>
      <w:ind w:left="2940"/>
    </w:pPr>
  </w:style>
  <w:style w:type="paragraph" w:styleId="16">
    <w:name w:val="annotation text"/>
    <w:basedOn w:val="0"/>
    <w:pPr>
      <w:jc w:val="left"/>
    </w:pPr>
  </w:style>
  <w:style w:type="paragraph" w:styleId="17">
    <w:name w:val="Body Text"/>
    <w:basedOn w:val="0"/>
    <w:next w:val="15"/>
    <w:pPr>
      <w:kinsoku w:val="0"/>
      <w:autoSpaceDE w:val="0"/>
      <w:autoSpaceDN w:val="0"/>
      <w:adjustRightInd w:val="0"/>
      <w:snapToGrid w:val="0"/>
      <w:ind w:firstLineChars="200" w:firstLine="200"/>
      <w:jc w:val="left"/>
      <w:textAlignment w:val="baseline"/>
    </w:pPr>
    <w:rPr>
      <w:rFonts w:ascii="仿宋" w:eastAsia="仿宋" w:cs="仿宋"/>
      <w:bCs/>
      <w:snapToGrid w:val="0"/>
      <w:color w:val="000000"/>
      <w:kern w:val="0"/>
      <w:sz w:val="31"/>
      <w:szCs w:val="31"/>
    </w:rPr>
  </w:style>
  <w:style w:type="paragraph" w:styleId="18">
    <w:name w:val="Balloon Text"/>
    <w:basedOn w:val="0"/>
    <w:rPr>
      <w:sz w:val="18"/>
      <w:szCs w:val="18"/>
    </w:rPr>
  </w:style>
  <w:style w:type="paragraph" w:styleId="19">
    <w:name w:val="footer"/>
    <w:basedOn w:val="0"/>
    <w:pPr>
      <w:tabs>
        <w:tab w:val="center" w:pos="4153"/>
        <w:tab w:val="right" w:pos="8307"/>
      </w:tabs>
      <w:snapToGrid w:val="0"/>
      <w:jc w:val="left"/>
    </w:pPr>
    <w:rPr>
      <w:sz w:val="18"/>
      <w:szCs w:val="18"/>
    </w:rPr>
  </w:style>
  <w:style w:type="paragraph" w:styleId="20">
    <w:name w:val="header"/>
    <w:basedOn w:val="0"/>
    <w:pPr>
      <w:pBdr>
        <w:bottom w:val="single" w:sz="6" w:space="1" w:color="auto"/>
      </w:pBdr>
      <w:tabs>
        <w:tab w:val="center" w:pos="4153"/>
        <w:tab w:val="right" w:pos="8307"/>
      </w:tabs>
      <w:snapToGrid w:val="0"/>
      <w:jc w:val="center"/>
    </w:pPr>
    <w:rPr>
      <w:sz w:val="18"/>
      <w:szCs w:val="18"/>
    </w:rPr>
  </w:style>
  <w:style w:type="paragraph" w:styleId="21">
    <w:name w:val="Normal (Web)"/>
    <w:basedOn w:val="0"/>
    <w:pPr>
      <w:spacing w:beforeAutospacing="1" w:afterAutospacing="1"/>
      <w:jc w:val="left"/>
    </w:pPr>
    <w:rPr>
      <w:kern w:val="0"/>
      <w:sz w:val="24"/>
    </w:rPr>
  </w:style>
  <w:style w:type="paragraph" w:styleId="22">
    <w:name w:val="annotation subject"/>
    <w:basedOn w:val="16"/>
    <w:next w:val="16"/>
    <w:rPr>
      <w:b/>
      <w:bCs/>
    </w:rPr>
  </w:style>
  <w:style w:type="character" w:styleId="23">
    <w:name w:val="Strong"/>
    <w:basedOn w:val="10"/>
    <w:rPr>
      <w:b/>
    </w:rPr>
  </w:style>
  <w:style w:type="character" w:styleId="24">
    <w:name w:val="page number"/>
    <w:basedOn w:val="10"/>
  </w:style>
  <w:style w:type="character" w:styleId="25">
    <w:name w:val="annotation reference"/>
    <w:basedOn w:val="10"/>
    <w:rPr>
      <w:sz w:val="21"/>
      <w:szCs w:val="21"/>
    </w:rPr>
  </w:style>
  <w:style w:type="paragraph" w:customStyle="1" w:styleId="26">
    <w:name w:val="Table Text"/>
    <w:basedOn w:val="0"/>
    <w:pPr>
      <w:kinsoku w:val="0"/>
      <w:autoSpaceDE w:val="0"/>
      <w:autoSpaceDN w:val="0"/>
      <w:adjustRightInd w:val="0"/>
      <w:snapToGrid w:val="0"/>
      <w:spacing w:line="240" w:lineRule="auto"/>
      <w:jc w:val="left"/>
      <w:textAlignment w:val="baseline"/>
    </w:pPr>
    <w:rPr>
      <w:rFonts w:ascii="宋体" w:eastAsia="宋体" w:cs="宋体"/>
      <w:snapToGrid w:val="0"/>
      <w:color w:val="000000"/>
      <w:kern w:val="0"/>
      <w:sz w:val="20"/>
      <w:szCs w:val="2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styles" Target="styles.xml"/><Relationship Id="rId10" Type="http://schemas.openxmlformats.org/officeDocument/2006/relationships/numbering" Target="numbering.xml"/><Relationship Id="rId11" Type="http://schemas.openxmlformats.org/officeDocument/2006/relationships/fontTable" Target="fontTable.xml"/></Relationships>
</file>

<file path=docProps/app.xml><?xml version="1.0" encoding="utf-8"?>
<Properties xmlns="http://schemas.openxmlformats.org/officeDocument/2006/extended-properties">
  <Template>Normal.eit</Template>
  <TotalTime>4</TotalTime>
  <Application>Yozo_Office27021597764231179</Application>
  <Pages>57</Pages>
  <Words>21595</Words>
  <Characters>21784</Characters>
  <Lines>3192</Lines>
  <Paragraphs>1310</Paragraphs>
  <CharactersWithSpaces>22657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gratwall</cp:lastModifiedBy>
  <cp:revision>1</cp:revision>
  <cp:lastPrinted>2023-10-09T05:18:00Z</cp:lastPrinted>
  <dcterms:created xsi:type="dcterms:W3CDTF">2023-09-20T08:42:00Z</dcterms:created>
  <dcterms:modified xsi:type="dcterms:W3CDTF">2023-10-20T08:53:25Z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2052-12.1.0.15712</vt:lpwstr>
  </property>
  <property fmtid="{D5CDD505-2E9C-101B-9397-08002B2CF9AE}" pid="3" name="ICV">
    <vt:lpwstr>925D261D3D0B46988547AAED8D428084_13</vt:lpwstr>
  </property>
</Properties>
</file>